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Estate of Jabaeda Mahmood, et al. v. Winzinger Construction Inc; 2006 Mealey's Jury Verdicts &amp; Settlements 1242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ATL-L-2787-03</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 20,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$1.125 Million Settlement Reached For New Jersey Family After Fatal Auto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$1.125 million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Atlantic Co.</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William Nugent</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Estate of Jabaeda Mahmood, Farhana Mamun, Albertine McCall</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Winzinger Construction Inc</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Donald Targan and Michael Pender, Targan &amp; Pender, Atlantic City, N.J.; Leo Dubler, Law Office of Leo Dubler, Woodbury, N.J.; Steven Johnson, Law Office of Steven Johnson, Stone Harbor,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Richard Goldstein and Matthew Behr, Marshall, Dennehy, Warner, Coleman &amp; Goggin, Cherry Hill,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Jan. 7, 2003, Jabaeda Mahmood was a passenger in an SUV driven by Farhana Mamun as it traveled through a construction site on the Atlantic City Expressway. As Mamun attempted to pass a bus, sources said, she sideswiped a temporary concrete barrier, lost control of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and cut in front of a bus, which struck the SUV, sending it down an embankment.Sources said Mahmood died at the scene and her husband and daughter, who were also in the SUV, were injured, along with Mamun and bus passenger Albertine McCall.Mahmood's attorney argued that Mamun would not have moved into the left lane to attempt to pass the bus if Winzinger Construction Inc. had posted signs of the upcoming barrier and shoulder closure, sources said.Mahmood's estate, along with Mamun and McCall, sued Winzinger Construction on Oct. 8, 2003, in the Atlantic City Superior Court.</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Sources said Mahmood's family will receive $980,000, McCall $95,000 and Mamun $50,000.</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Estate of Jabaeda Mahmood, et al. v. Winzinger Construction Inc; 2006 Mealey's Jury Verdicts &amp; Settlements 1242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BC-00B0-0223-Y1TR-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Estate of Jabaeda Mahmood, et al. v. Winzinger Construction Inc; 2006 Mealey's Jury Verdicts &amp; Settlements 1242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