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Jeffrey Howard Sr., Jeffrey Howard Jr. v. Michael A. Falzone, Lorraine Gerlesky, John Gerlesky; 2006 Mealey's Jury Verdicts &amp; Settlements 1598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MID-L-734-04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 15,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Victims Awarded $100,000 After Chain-Reaction Crash</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$100,000 plaintiff verdict (Jeffrey Howard Sr., $40,000 in damages; Jeffrey Howard Jr., $60,000 in damages)</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Howard Sr. - bulging disc at C5-C6, focal disc herniation with adjacent spondylitic change at C6-C7, bilateral carpel tunnel syndrome with bilateral C6-C7 radiculopathy. Howard Jr. - bulging disc at C4-C5 and straightening of the normal cervical curve consistent with muscular spasm, bulging of the posterior annular fibers at the L5-S1 level of the lumbar spine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Rosemarie Ruggerio Williams</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Howard Sr., Jeffrey Howard Jr</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A. Falzone, Lorraine Gerlesky, John Gerlesky</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Patricia M. Love, Hendricks &amp; Hendricks, New Brunswick,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M. Shanahan, Law Offices of Kevin M. Shanahan, Pennington,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Feb. 8, 2002, Jeffrey Howard Sr. and his son Jeffrey Howard Jr. were driving on Washington Road in Sayreville, N.J., when they were involved in a chain-reaction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.The Howards were struck in the rear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Michael A. Falzone, who had just been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Lorraine Gerlesky and owned by John Gerlesky, sources said.Sources said both of the Howards sustained serious injuries. Howard Sr. suffered a bulging disc at C5-C6, focal disc herniation with adjacent spondylitic change at C6-C7 and bilateral carpel tunnel syndrome with bilateral C6-C7 radiculopathy, sources said. Meanwhile, sources said Howard Jr. suffered a bulging disc at C4-C5 and straightening of the normal cervical curve consistent with muscular spasm and bulging of the posterior annular fibers at the L5-S1 level of the lumbar spine.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Howard Jr. was 15 years old and very active in athletics, sources said, but as a result of the injuries from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could no longer participate in any of them. He continues to have pain in his lower back, sources said.The Howards sued Falzone and the Gerleskys on Jan. 30, 2004, in the Middlesex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trial lasted two days, and the jury deliberated 2-1/2 hours, sources said, and found that both plaintiffs suffered permanent injuries because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 Falzone was released from the case because he did not cause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because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was pushed into the Howard's vehicle by Lorraine Gerlesky striking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.Gerlesky's insurance carrier was New Jersey Manufacturer's Insurance Co.,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Liability admitted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Konstantine Fotiou, M.D., chiropractor, Perth Amboy, N.J</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J. Egan, M.D., orthopedic surgeon, West Orange, N.J</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Jeffrey Howard Sr., Jeffrey Howard Jr. v. Michael A. Falzone, Lorraine Gerlesky, John Gerlesky; 2006 Mealey's Jury Verdicts &amp; Settlements 1598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M8-8670-0223-Y28K-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Jeffrey Howard Sr., Jeffrey Howard Jr. v. Michael A. Falzone, Lorraine Gerlesky, John Gerlesky; 2006 Mealey's Jury Verdicts &amp; Settlements 1598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