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John M. Sawina v. Hoyt Lee Shirley and Tennessee Traders and Technicians Inc; 2006 Mealey's Jury Verdicts &amp; Settlements 693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05-04720</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Stanley R. Chesler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M. Sawina</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Hoyt Lee Shirley and Tennessee Traders and Technicians Inc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Aaron R. Culton, Law Offices of Gaetano M. DeSapio, Frenchtown,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Kalliopi P. Kousis, Law Offices of Floyd G. Cottrell, Newark,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John M. Sawina said that on April 8, 2003, he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east on Interstate 78 in Springfield Township, N.J., when he was struck from behind by a tractor-trailer driven by Hoyt Lee Shirley and owned by Tennessee Traders and Technicians Inc. Sawina said he suffered injuries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which needed treatment and have left him with permanent injuries. Sawina initially sued in the Hunterdon County, N.J., Superior Court on April 8, 2005, and the case was moved to the U.S. District Court for the District of New Jersey on Sept. 29, 2005.</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disclosed, and the case was dismissed with prejudice.</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Stipulation and order of dismissal available.Document #99-060918-206X.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dismissing case as settled available.Document #99-060918-207R.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#99-060918-208M.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Plaintiff's complaint available.Document #99-060918-209C.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M. Sawina v. Hoyt Lee Shirley and Tennessee Traders and Technicians Inc; 2006 Mealey's Jury Verdicts &amp; Settlements 693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09-XM60-0223-Y13W-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M. Sawina v. Hoyt Lee Shirley and Tennessee Traders and Technicians Inc; 2006 Mealey's Jury Verdicts &amp; Settlements 693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