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Juan A. Lopez v. Dennis A. Hughes and Priority Transportation LLC; 2006 Mealey's Jury Verdicts &amp; Settlements 399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05-04744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 27,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Motorist Settles With Trucking Company Over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Dennis Cavanaugh</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Juan A. Lopez</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Dennis A. Hughes and Priority Transportation LLC</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Roland Orbe, West New York,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Jeffrey A. Segal, Rawle &amp; Henderson, Marlton,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Negligence, carelessness, operating a vehicle in an inattentive manner</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Juan A. Lopez said he was driving on Feb. 3, 2004, when a tractor-trailer driven by Dennis A. Hughes backed into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The tractor-trailer was owned by Priority Transportation LLC, formerly Transit Group Transport LLC. Lopez suffered severe and painful injuries that caused permanent disabilities requiring future medical treatment. Lopez sued Hughes and Priority Transportation on Aug. 2, 2005, in Hudson County, N.J., Superior Court, but the case was moved to the U.S. District Court for the District of New Jersey on Sept. 30, 2005.</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settlement was announced, without prejudice, on Feb. 27, 2006; terms were not disclosed. Lopez sought damages in excess of $75,000.</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any damages sustained by the plaintiff were a result of his own negligence.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case as settled available.Document #99-060814-233R.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s answer to plaintiff s complaint Part 1 available.Document #99-060814-234M.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s answer to plaintiff s complaint Part 2 available.Document #99-060814-235M.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 s complaint available.Document #99-060814-236C.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Juan A. Lopez v. Dennis A. Hughes and Priority Transportation LLC; 2006 Mealey's Jury Verdicts &amp; Settlements 399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PN-G2X0-0223-Y0PN-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Juan A. Lopez v. Dennis A. Hughes and Priority Transportation LLC; 2006 Mealey's Jury Verdicts &amp; Settlements 399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