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Lisa M. Gorski, Ronald J. Gorski v. Demcee Collins, Freymiller Inc; 2006 Mealey's Jury Verdicts &amp; Settlements 688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05-04400</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 5,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Couple Settles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Mary L. Cooper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Lisa M. Gorski, Ronald J. Gorski</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Demcee Collins, Freymiller Inc</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Kenneth G. Andres Jr., Andres &amp; Berger, Haddonfield,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Roy Allen Cohen, Porzio, Bromberg &amp; Newman, Morristown,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Lisa M. Gorski said she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U.S. Highway 1 South at or near the intersection of Carnegie Boulevard in West Windsor, N.J., on June 22, 2004, when she was struck by a truck driven by Demcee Collins and owned by Freymiller Inc.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Gorski says she suffered severe painful bodily injuries. Gorski originally filed suit in the Mercer County, N.J., Superior Court on July 27, 2005, and the case was removed to the U.S. District Court for the District of New Jersey on Sept. 7, 2005.</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settlement was announced without prejudice, and terms were not disclosed. The Gorskis sought damages in excess of $75,000. Ronald J. Gorski is Lisa Gorski's husband.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#99-060821-201R.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answer to plaintiff's complaint part 1 available.Document #99-060821-202M.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answer to plaintiff's complaint part 2 available.Document #99-060821-203M.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complaint available.Document #99-060821-204C.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Lisa M. Gorski, Ronald J. Gorski v. Demcee Collins, Freymiller Inc; 2006 Mealey's Jury Verdicts &amp; Settlements 688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09-XM60-0223-Y13P-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Lisa M. Gorski, Ronald J. Gorski v. Demcee Collins, Freymiller Inc; 2006 Mealey's Jury Verdicts &amp; Settlements 688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