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6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Lisa Patti, John Patti v. Sasha L. Harris, Carlice B. Harris; 2006 Mealey's Jury Verdicts &amp; Settlements 514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04-02097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5,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Settlement Achieved In New Jersey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Joseph E. Irenas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Lisa Patti, John Patti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Sasha L. Harris, Carlice B. Harris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C. Cofsky, Cofsky &amp; Zeidman, Haddonfield,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 J. Distasi, Green, Lundren &amp; Ryan, Cherry Hill,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Lisa Patti said that on May 7, 2002, she was driving 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northbound on Keim Boulevard near the intersection with Route 130 in Burlington City, N.J., when it was struck on the side by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Sasha L. Harris, who was attempting a left turn onto southbound Route 130. Patti said she suffered severe, painful bodily injuries. John Patti is Lisa Patti s husband; Carlice B. Harris is the owner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Harris was driving. The Pattis sued the Harrises on May 4, 2004, in the U.S. District Court for the District of New Jersey.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Other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 terms were not announced, and the case was dismissed with prejudice.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to dismiss available.Document #99-060904-213R.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Answer to complaint available.Document #99-060904-214M.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Complaint available.Document #99-060904-215C.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2006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Lisa Patti, John Patti v. Sasha L. Harris, Carlice B. Harris; 2006 Mealey's Jury Verdicts &amp; Settlements 514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KVX-2NP0-0223-Y0W9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Lisa Patti, John Patti v. Sasha L. Harris, Carlice B. Harris; 2006 Mealey's Jury Verdicts &amp; Settlements 514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