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Maria Campos v. Solomon Sternberg; 2007 Mealey's Jury Verdicts &amp; Settlements 713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ESX-L-8260-05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Rear-End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Case Settles In New Jersey State Court For $465,000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$465,000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Aggravation of lower back problems.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Essex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Patricia K. Costello</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Maria Campos</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Solomon Sternberg</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Gregg Stone, Kirsch, Gelband &amp; Stone, Newark,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Dougherty, Romando, Tucker, Zirulnik &amp; Sherlock, East Hanover,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Dec. 3, 2003, Maria Campos, then 74, was driving south on the Garden State Parkway in Union, N.J., when Solomon Sternberg, 82, abruptly changed lanes and struck the back of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injuring her.The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aggravated a pre-existing back condition and caused Campos to suffer another herniated disc in her back, sources said. Campos underwent back surgery, sources said, and had new hardware inserted to stabilize the discs in her back.Campos sued Sternberg on Oct. 12, 2005, in the Essex County, N.J.,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Sources said the state of Campos' injuries, not fault, was at issue in the case.Sternberg's insurance carrier, Selective Insurance Co., will pay the settlement, sources said.</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comparative negligence</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Maria Campos v. Solomon Sternberg; 2007 Mealey's Jury Verdicts &amp; Settlements 713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HM-NTK0-0223-Y3VW-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Campos v. Solomon Sternberg; 2007 Mealey's Jury Verdicts &amp; Settlements 713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