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Mark Schmid v. Leelamma Thomas; 2006 Mealey's Jury Verdicts &amp; Settlements 1468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BER-L-14465-04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Jury Delivers Defense Verdict In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Case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Defense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Herniated discs at C4-5 and C5-6, soft tissue injuries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Bergen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Joseph Conte</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Schmid</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Leelamma Thomas</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Foerst, David Spector &amp; Associate, Millburn,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Kenneth Foreman, Harwood Lloyd, Hackensack,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Jan. 27, 2003, Mark Schmid was stopped in traffic on Route 4 in Hackensack, N.J., when he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Leelamma Thomas.Schmid claimed to have suffered herniation of the C4-5 and C5-6 discs in his back and other soft tissue injuries, which required epidural steroid injections, sources said. Schmid contended that his injuries impeded the quality of his lifestyle, but the defense said Schmid's injuries were the result of typical degeneration problems for someone in their 40s, sources said.Schmid sued Thomas on Dec. 22, 2004, in Bergen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the jury deliberated for one hour and the trial was based on damages only after the defendant admitted liability.Schmid demanded a $50,000 arbitration award,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Liability admitted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Theodora Maio, M.D., surgeon, Paterson, N.J</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Douglas M. Noble, M.D., neuroradiologist, Oradell, N.J. Joseph H. Willner, M.D., neurosurgeon, Englewood,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Mark Schmid v. Leelamma Thomas; 2006 Mealey's Jury Verdicts &amp; Settlements 1468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G0-VJF0-0223-Y23W-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Schmid v. Leelamma Thomas; 2006 Mealey's Jury Verdicts &amp; Settlements 1468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