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Michel Mainville, et al. v. John M. Noon; 2007 Mealey's Jury Verdicts &amp; Settlements 3345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06-02234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11, 2007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Jersey Arbitrator Awards Canadian Residents Injured In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$30,000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$30,000 arbitration award ($15,000 to Michel Mainville and $15,000 to Louise Hamlin-Mainville)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Head, back, neck, ribs, torso, right hand, arm and body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Robert B. Kugler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Michel Mainville, Louise Hamlin-Mainville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M. Noon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Lee S. Bender, The Law Firm of Joseph Chaiken, Philadelphia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Jeffrey Grudko, Law Office of Jeffrey Grudko, Medford; William J. Martin, Martin, Gunn &amp; Martin, Westmont,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On Nov. 21, 2004, Michel Mainville, of Cap-Rouge, Quebec, Canada, was driving 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east on U.S. Route 70 when he was stopped at a light near the intersection of Old Orchard Road in Cherry Hill, N.J. Mainville's wife, Louise Hamlin-Mainville, was a passenger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While waiting at the light, Mainville's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struck from behind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John M. Noon of Medford, N.J.Noon was arrested for driving under the influence of alcohol with a blood alcohol level of .18. He pleaded guilty to this charge on Jan. 6, 2005.As a result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Mainville suffered injuries to his head, back, neck, ribs, torso, right hand, arm and body. Hamlin-Mainville sustained eye injuries.They sued Noon on May 17, 2006, in the U.S. District Court for the District of New Jersey.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Allen Etish was the arbitrator.In addition to the $30,000 arbitration award, the arbitrator awarded reimbursement of $4,845.50 Canadian to the Societe de l'assurance of Canada and found that Noon shall reimburse Mainville $250 Canadian for the insurance deductible and a supplement for insurance of $288.01.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Judgment on arbitration award available.Document #99-070723-213R.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available.Document #99-070723-214W.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#99-070723-215C.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2007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Settlements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Michel Mainville, et al. v. John M. Noon; 2007 Mealey's Jury Verdicts &amp; Settlements 3345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PGY-3SS0-0223-Y01V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 Mainville, et al. v. John M. Noon; 2007 Mealey's Jury Verdicts &amp; Settlements 3345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