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Nicholas E. Trent v. Henry Gilbert; 2006 Mealey's Jury Verdicts &amp; Settlements 820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05-01431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Settles; Terms Not Announced</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Jerome B. Simandle</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E. Trent</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Henry Gilbert</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Timothy E. Creech, Kogan, Trichon &amp; Wertheimer, Philadelphia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D. Barr, Cooper Levenson,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April 1, 2003, Nicholas E. Trent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west on Greentree Road approaching the intersection with Egg Harbor Road in Egg Harbor Township, N.J. At the same time, Henry Gilbert drove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out of a parking lot near the intersection and was about to onto Greentree Road, Trent alleged. However, the front of Gilbert's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struck the passenger side of Trent's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he said.As a result of the collision, Trent suffered a fracture/subluxation of the coccyx, severe strains and sprains of his right elbow, cervical, thoracic and lumbosacral spine and disc herniation that included significant neural compression and lumbar radiculapathy.Trent sued Gilbert on March 11, 2005,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available.Document #99-061009-204R.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#99-061009-205M.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#99-061009-206C.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Nicholas E. Trent v. Henry Gilbert; 2006 Mealey's Jury Verdicts &amp; Settlements 820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4K-HG50-0223-Y18H-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E. Trent v. Henry Gilbert; 2006 Mealey's Jury Verdicts &amp; Settlements 820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