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Peter A. Fittin v. Patricia A. Kinch and Gregory P. Kinch; 2006 Mealey's Jury Verdicts &amp; Settlements 642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MON-L-5046-3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17,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$100,000 Verdict In Head-On New Jersey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$100,000 plaintiff verdict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Court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N.J. Super., Monmouth 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Judg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Joseph Quinn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Plaintiff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Peter A. Fittin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Defendant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Patricia A. Kinch and Gregory P. Kinch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Plaintiff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Edward P. Kelly, Fisher, Fallon, Spring Lake,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Defendant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Jennifer Hindermann, Law Offices of Doreen M. Ryan, Wall,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ase Summary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laim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 and vicarious liability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Background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Peter A. Fittin said that on April 7, 2003, he was driving east on Mountain Avenue near the intersection with Sherbrook Road in Berkeley Heights Township, N.J. when his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struck head-on by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Patricia A. Kinch, who lost control of 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westbound lane of Mountain Avenue. Gregory P. Kinch owns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Sources told Mealey Publications that Fittin suffered several herniated discs. Fittin sued the Kinchs in Monmouth County, N.J., Superior Court on Nov. 5, 2003.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Other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Sources said the jury awarded Fittin $100,000 for pain and suffering. That amount, sources said, was the Allstate insurance policy limit for two-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Defense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Allegations denied; injuries not the result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Warrant to satisfy judgment available.Document #99-060904-260X.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Complaint available.Document #99-060904-261C.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2006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Peter A. Fittin v. Patricia A. Kinch and Gregory P. Kinch; 2006 Mealey's Jury Verdicts &amp; Settlements 642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KY2-6P30-0223-Y122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Peter A. Fittin v. Patricia A. Kinch and Gregory P. Kinch; 2006 Mealey's Jury Verdicts &amp; Settlements 642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