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Richard Imundo v. Lee Levanovsky, Lorraine Cohen; 2006 Mealey's Jury Verdicts &amp; Settlements 1500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BER-L-14531-04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 13,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Man Receives $525,000 In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Settlement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$525,000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Two compression fractures in the lumbar spine</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Bergen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Joseph Conte</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Imundo</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Lee Levanovsky, Lorraine Cohen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Linder, Law Office of Robert Linder, Englewood,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Cunningham, Heim &amp; Lamastra, Warren, N.J.; Patrick Metz, Law Office of Eugene Tazzetto, Parsippany,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July 26, 2003, Richard Imundo, then 83, of Edgewater, N.J., was a passenger in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Lorraine Cohen as it traveled north on Hudson Terrace in Fort Lee, N.J., when it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Lee Levanovsky, who was traveling south and attempting to get on the Palisades Parkway.As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sources said, Imundo suffered two compression fractures in his lumbar spine. Sources said doctors told him he was too old for surgery. Now, because of the injury, sources said, Imundo went from having a very active lifestyle to having a very inactive and quiet life.Imundo sued Levanovsky and Cohen on Dec. 23, 2004, in the Bergen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Levanovsky's insurance carrier, Chubb Insurance Co., paid $500,000, and Cohen's insurance company Traveler's Insurance, paid $25,000.</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comparative negligence</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Richard Imundo v. Lee Levanovsky, Lorraine Cohen; 2006 Mealey's Jury Verdicts &amp; Settlements 1500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JR-SB30-0223-Y253-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Imundo v. Lee Levanovsky, Lorraine Cohen; 2006 Mealey's Jury Verdicts &amp; Settlements 1500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