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Robert Barrall, Barbara Barrall v. Christine Bachman; 2007 Mealey's Jury Verdicts &amp; Settlements 1614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BUR-L-1934-05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Elderly New Jersey Couple Settles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Claim In State Court For $1 Million</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 million settlement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Broken bones in face and back, cerebral contusion, partial hearing loss, broken hip, broken clavicle, eye socket, herniated discs and injured rotator cuff</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Burlington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Edward Seaman</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Barrall, Barbara Barrall</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Christine Bachman</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Dennis S. Brotman, Fox Rothschild, Lawrenceville,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Donald Mahoney, Chase Kurshan Herzfeld &amp; Rubin, Livingston,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Oct. 9, 2003, Robert Barrall, now 80, was waiting to turn left onto Atsion Road from Route 206 in Atsion, N.J., when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was hit from behind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Christine Bachman. The impact of the crash, sources said, sent Barrall and his now 76-year-old wife, Barbara, who was a passenger in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into oncoming traffic, where they were struck head-on.The Barralls broke bones in their faces and backs and suffered cerebral contusions, sources said. Robert Barrall also suffered partial hearing loss, sources said, and Barbara Barrall also broke her hip, clavicle and an eye socket, herniated several discs and injured her rotator cuff.Sources said Robert Barrall still suffers from memory and concentration problems and has not regained his hearing. Barbara Barrall, sources said, still suffers from shoulder pain and restricted range of motion.The Barralls sued Bachman on July 11, 2005, in the Burlington County, N.J., Superior Court for economic damages because as a result of the injuries they sustained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they are no longer able to care for their handicapped adult son and must now pay someone else to do so.</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Bachman was ticketed at the scene for unsafe driving.</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Liability admitted.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Gordon, Ph.D., neuropsychologist, Chester, Pa. (expected to testify if the case went to trial), Gary Goldstein, M.D., orthopedic surgeon, Voorhees, N.J. (expected to testify if the case went to trial), Robert Wolf, Ph.D., economist, Ann Arbor, Mich. (expected to testify if the case went to trial)</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Robert Barrall, Barbara Barrall v. Christine Bachman; 2007 Mealey's Jury Verdicts &amp; Settlements 1614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RC-PP20-0223-Y525-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Barrall, Barbara Barrall v. Christine Bachman; 2007 Mealey's Jury Verdicts &amp; Settlements 1614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