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Vanessa Arius v. Carmela Tripodi, Robin Tracey; 2007 Mealey's Jury Verdicts &amp; Settlements 45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BER-L-14399-04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Jan. 17, 2007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New Jersey Mall Settles In State Court For $650,000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$650,000 settlement ($400,000 from Carmela Tripodi, $250,000 from Robin Tracey)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Loss of consciousness, permanent cognitive injuries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Bergen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Menelaos Toskos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Vanessa Arius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Carmela Tripodi and Robin Tracey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B. Linder and James Pocchia, Law Offices of Robert B. Linder, Englewood,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Tripodi - Evert Van Kampen, Law Office of Linda Baumann, Fairfield, N.J. For Tracey - Robert Kretzer, Lamb, Kretzer, Reinman &amp; Roselle, Jersey City,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Vanessa Arius was a passenger in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Robin Tracey when it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Carmela Tripodi at the Paramus Park Mall in Paramus, N.J., in October 2003. Tracey was making a left-hand turn when 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hit by Tripodi, who was going at least 45 mph in the shopping center parking lot, sources said.Arius, who lost consciousness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suffered permanent cognitive injuries, including some memory loss.Arius sued Tripodi and Tracey on Dec. 17, 2004, in the Bergen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said both drivers admitted that they were each at fault for causing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denied; cognitive injuries not permanent.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2007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Vanessa Arius v. Carmela Tripodi, Robin Tracey; 2007 Mealey's Jury Verdicts &amp; Settlements 45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N0R-4PP0-0223-Y2WP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Arius v. Carmela Tripodi, Robin Tracey; 2007 Mealey's Jury Verdicts &amp; Settlements 45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