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5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Virginia A. Cafaro v. Thomas C. Walker Jr. John Joseph Herbst, J &amp; J Transport; 2006 Mealey's Jury Verdicts &amp; Settlements 685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06-0076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Sept. 11,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$30,000 Settlement In New Jersey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$30,000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D. N.J.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Judg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John C. Lifland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Plaintiff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Virginia A. Cafaro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Defendant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Thomas C. Walker Jr., John Joseph Herbst, J&amp;J Transport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Plaintiff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P. Altemus, Zwerling &amp; Altemus, Hackensack,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Defendant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Karen K. Hahn, Schoenfeld, Moreland &amp; Reiter, Shrewsbury,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ase Summary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laim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Background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Virginia A. Cafaro said that on Dec. 9, 2003, she was driving west on Paterson Plank Road at the intersection of routes 1 and 9 North ramp in North Bergen Township, N.J. Thomas C. Walker was driving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owned by John Joseph Herbst and J&amp;J Transport and traveling east on Paterson Plank Road when he made a left turn at the intersection of routes 1 and 9 North ramp and collided with Cafaro's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Sources told Mealey Publication that Cafaro suffered an aggravation of degenerative disc disease. Cafaro initially sued Walker, John Joseph Herbst and J&amp;J Transport in the Hudson County, N.J., Superior Court on Dec. 5, 2005; the case was removed to the U.S. District Court for the District of New Jersey on Feb. 16, 2006.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Other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case was dismissed without prejudice.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Defense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Related Documents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Order dismissing case as settled available.Document #99-060918-210R.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Answer to complaint available.Document #99-060918-211M. 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Virginia A. Cafaro v. Thomas C. Walker Jr. John Joseph Herbst, J &amp; J Transport; 2006 Mealey's Jury Verdicts &amp; Settlements 685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09-XM60-0223-Y13K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A. Cafaro v. Thomas C. Walker Jr. John Joseph Herbst, J &amp; J Transport; 2006 Mealey's Jury Verdicts &amp; Settlements 685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