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Walter G. Stevens v. New Jersey Transit Rail Operations Inc; 2006 Mealey's Jury Verdicts &amp; Settlements 728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04-03167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Feb. 10,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Settlement Reached In New Jersey Transit Employee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 L. Linares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Walter G. Stevens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Jersey Transit Rail Operations Inc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E. Myers, Coffey, Kaye, Myers &amp; Olley, Bala Cynwyd, Pa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Anthony R. Mautone, Mautone &amp; Horan, West Orange,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Violation of the Federal Employers Liability Act, the Federal Safety Appliances Act and the Federal Locomotive Inspection Act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June 27, 2003, Walter G. Stevens, an employee of the New Jersey Transit Rail Operations Inc., was walking through a passenger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He stepped over luggage and lost his balance, causing him to strike his left shin on a seat, he said. Stevens said he sustained a superficial cut to his left leg, cellulitis with abscess of the left leg and a Staphylococcus infection. Stevens sued New Jersey Transit on July 2, 2004,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Settlement terms were not announced, and the case was dismissed without prejudice.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#99-060918-260R.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#99-060918-261M.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#99-060918-262C.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Walter G. Stevens v. New Jersey Transit Rail Operations Inc; 2006 Mealey's Jury Verdicts &amp; Settlements 728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1D-JRJ0-0223-Y154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 G. Stevens v. New Jersey Transit Rail Operations Inc; 2006 Mealey's Jury Verdicts &amp; Settlements 728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