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500"/>
        <w:jc w:val="center"/>
      </w:pPr>
      <w:r>
        <w:rPr>
          <w:b/>
          <w:bCs/>
          <w:color w:val="1A2634"/>
          <w:sz w:val="44"/>
          <w:szCs w:val="44"/>
        </w:rPr>
        <w:t xml:space="preserve">THE MAGNETIC–MECHANICAL ANALOGY</w:t>
      </w:r>
    </w:p>
    <w:p>
      <w:pPr>
        <w:spacing w:after="90"/>
        <w:jc w:val="center"/>
      </w:pPr>
      <w:r>
        <w:rPr>
          <w:i/>
          <w:iCs/>
          <w:color w:val="0E5A8A"/>
          <w:sz w:val="24"/>
          <w:szCs w:val="24"/>
        </w:rPr>
        <w:t xml:space="preserve">Inductance, Reluctance, Permeability, Air Gaps, and Saturation — Mapped to Springs and Masses</w:t>
      </w:r>
    </w:p>
    <w:p>
      <w:pPr>
        <w:spacing w:after="60"/>
        <w:jc w:val="center"/>
      </w:pPr>
      <w:r>
        <w:rPr>
          <w:color w:val="6B7683"/>
          <w:sz w:val="20"/>
          <w:szCs w:val="20"/>
        </w:rPr>
        <w:t xml:space="preserve">Engineering Reference Document</w:t>
      </w:r>
    </w:p>
    <w:p>
      <w:pPr>
        <w:pBdr>
          <w:bottom w:val="single" w:color="1A2634" w:sz="8" w:space="8"/>
        </w:pBdr>
        <w:spacing w:after="140"/>
        <w:jc w:val="center"/>
      </w:pPr>
      <w:r>
        <w:rPr>
          <w:color w:val="6B7683"/>
          <w:sz w:val="20"/>
          <w:szCs w:val="20"/>
        </w:rPr>
        <w:t xml:space="preserve">July 2026  ·  Rev A</w:t>
      </w:r>
    </w:p>
    <w:p>
      <w:pPr>
        <w:pStyle w:val="Heading1"/>
        <w:spacing w:after="170" w:before="340"/>
      </w:pPr>
      <w:r>
        <w:t xml:space="preserve">1.  Purpose and Scope</w:t>
      </w:r>
    </w:p>
    <w:p>
      <w:pPr>
        <w:spacing w:after="160" w:before="0" w:line="276"/>
      </w:pPr>
      <w:r>
        <w:rPr>
          <w:b w:val="false"/>
          <w:bCs w:val="false"/>
          <w:i w:val="false"/>
          <w:iCs w:val="false"/>
        </w:rPr>
        <w:t xml:space="preserve">This document consolidates the complete mapping between magnetic-circuit variables and their mechanical (spring–mass) equivalents. The analogy is a working tool for inductor and transformer design: it explains, in one consistent mechanical picture, why inductors resist changes in current, why low-permeability material stores more energy per unit volume than high-permeability material, why an air gap lowers inductance yet raises energy-storage capability, and what actually happens at saturation. The mapping is developed at three levels, from the circuit terminals down to the material itself, and closes with the design loop used for gap and turns selection (the same loop a magnetics design tool such as a PyOpenMagnetics-based application must solve).</w:t>
      </w:r>
    </w:p>
    <w:p>
      <w:pPr>
        <w:pStyle w:val="Heading1"/>
        <w:spacing w:after="170" w:before="340"/>
      </w:pPr>
      <w:r>
        <w:t xml:space="preserve">2.  The Analogy Has Three Levels</w:t>
      </w:r>
    </w:p>
    <w:p>
      <w:pPr>
        <w:spacing w:after="160" w:before="0" w:line="276"/>
      </w:pPr>
      <w:r>
        <w:rPr>
          <w:b w:val="false"/>
          <w:bCs w:val="false"/>
          <w:i w:val="false"/>
          <w:iCs w:val="false"/>
        </w:rPr>
        <w:t xml:space="preserve">A single spring analogy applied loosely produces contradictions (an inductor appears to be both a mass and a spring). The contradictions disappear once the analogy is organized into three distinct levels, connected by the coil acting as a </w:t>
      </w:r>
      <w:r>
        <w:rPr>
          <w:b/>
          <w:bCs/>
          <w:i w:val="false"/>
          <w:iCs w:val="false"/>
        </w:rPr>
        <w:t xml:space="preserve">gyrator</w:t>
      </w:r>
      <w:r>
        <w:rPr>
          <w:b w:val="false"/>
          <w:bCs w:val="false"/>
          <w:i w:val="false"/>
          <w:iCs w:val="false"/>
        </w:rPr>
        <w:t xml:space="preserve">. Each level maps a different pair of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60"/>
        <w:gridCol w:w="2200"/>
      </w:tblGrid>
      <w:tr>
        <w:trPr>
          <w:tblHeader/>
        </w:trPr>
        <w:tc>
          <w:tcPr>
            <w:tcW w:type="dxa" w:w="19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Level</w:t>
            </w:r>
          </w:p>
        </w:tc>
        <w:tc>
          <w:tcPr>
            <w:tcW w:type="dxa" w:w="27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Magnetic / electrical view</w:t>
            </w:r>
          </w:p>
        </w:tc>
        <w:tc>
          <w:tcPr>
            <w:tcW w:type="dxa" w:w="256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view</w:t>
            </w:r>
          </w:p>
        </w:tc>
        <w:tc>
          <w:tcPr>
            <w:tcW w:type="dxa" w:w="22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What it governs</w:t>
            </w:r>
          </w:p>
        </w:tc>
      </w:tr>
      <w:tr>
        <w:tc>
          <w:tcPr>
            <w:tcW w:type="dxa" w:w="19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1 — Circuit terminals</w:t>
            </w:r>
          </w:p>
        </w:tc>
        <w:tc>
          <w:tcPr>
            <w:tcW w:type="dxa" w:w="27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L, C, R, </w:t>
            </w:r>
            <w:r>
              <w:rPr>
                <w:b w:val="false"/>
                <w:bCs w:val="false"/>
                <w:i/>
                <w:iCs/>
              </w:rPr>
              <w:t xml:space="preserve">v</w:t>
            </w:r>
            <w:r>
              <w:rPr>
                <w:b w:val="false"/>
                <w:bCs w:val="false"/>
                <w:i w:val="false"/>
                <w:iCs w:val="false"/>
              </w:rPr>
              <w:t xml:space="preserve">, </w:t>
            </w:r>
            <w:r>
              <w:rPr>
                <w:b w:val="false"/>
                <w:bCs w:val="false"/>
                <w:i/>
                <w:iCs/>
              </w:rPr>
              <w:t xml:space="preserve">i</w:t>
            </w:r>
          </w:p>
        </w:tc>
        <w:tc>
          <w:tcPr>
            <w:tcW w:type="dxa" w:w="25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mass, spring, damper, force, velocity</w:t>
            </w:r>
          </w:p>
        </w:tc>
        <w:tc>
          <w:tcPr>
            <w:tcW w:type="dxa" w:w="2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dynamics the converter sees (resonance, di/dt)</w:t>
            </w:r>
          </w:p>
        </w:tc>
      </w:tr>
      <w:tr>
        <w:tc>
          <w:tcPr>
            <w:tcW w:type="dxa" w:w="19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2 — Magnetic circuit</w:t>
            </w:r>
          </w:p>
        </w:tc>
        <w:tc>
          <w:tcPr>
            <w:tcW w:type="dxa" w:w="27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MMF, Φ, reluctance </w:t>
            </w:r>
            <w:r>
              <w:rPr>
                <w:b w:val="false"/>
                <w:bCs w:val="false"/>
                <w:i/>
                <w:iCs/>
              </w:rPr>
              <w:t xml:space="preserve">ℛ</w:t>
            </w:r>
          </w:p>
        </w:tc>
        <w:tc>
          <w:tcPr>
            <w:tcW w:type="dxa" w:w="25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force, displacement, stiffness</w:t>
            </w:r>
          </w:p>
        </w:tc>
        <w:tc>
          <w:tcPr>
            <w:tcW w:type="dxa" w:w="2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energy storage, gap design, saturation current</w:t>
            </w:r>
          </w:p>
        </w:tc>
      </w:tr>
      <w:tr>
        <w:tc>
          <w:tcPr>
            <w:tcW w:type="dxa" w:w="19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3 — Material</w:t>
            </w:r>
          </w:p>
        </w:tc>
        <w:tc>
          <w:tcPr>
            <w:tcW w:type="dxa" w:w="27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w:t>
            </w:r>
            <w:r>
              <w:rPr>
                <w:b w:val="false"/>
                <w:bCs w:val="false"/>
                <w:i/>
                <w:iCs/>
              </w:rPr>
              <w:t xml:space="preserve">H</w:t>
            </w:r>
            <w:r>
              <w:rPr>
                <w:b w:val="false"/>
                <w:bCs w:val="false"/>
                <w:i w:val="false"/>
                <w:iCs w:val="false"/>
              </w:rPr>
              <w:t xml:space="preserve">, permeability </w:t>
            </w:r>
            <w:r>
              <w:rPr>
                <w:b w:val="false"/>
                <w:bCs w:val="false"/>
                <w:i/>
                <w:iCs/>
              </w:rPr>
              <w:t xml:space="preserve">μ</w:t>
            </w:r>
          </w:p>
        </w:tc>
        <w:tc>
          <w:tcPr>
            <w:tcW w:type="dxa" w:w="25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strain, stress, material softness</w:t>
            </w:r>
          </w:p>
        </w:tc>
        <w:tc>
          <w:tcPr>
            <w:tcW w:type="dxa" w:w="2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energy density, saturation flux density</w:t>
            </w:r>
          </w:p>
        </w:tc>
      </w:tr>
    </w:tbl>
    <w:p>
      <w:pPr>
        <w:spacing w:after="200"/>
      </w:pPr>
    </w:p>
    <w:p>
      <w:pPr>
        <w:pStyle w:val="Heading1"/>
        <w:spacing w:after="170" w:before="340"/>
      </w:pPr>
      <w:r>
        <w:t xml:space="preserve">3.  Level 1 — Circuit Elements: the Inductor Is a Mass, Not a Spring</w:t>
      </w:r>
    </w:p>
    <w:p>
      <w:pPr>
        <w:spacing w:after="160" w:before="0" w:line="276"/>
      </w:pPr>
      <w:r>
        <w:rPr>
          <w:b w:val="false"/>
          <w:bCs w:val="false"/>
          <w:i w:val="false"/>
          <w:iCs w:val="false"/>
        </w:rPr>
        <w:t xml:space="preserve">At the circuit level, the inductor is </w:t>
      </w:r>
      <w:r>
        <w:rPr>
          <w:b/>
          <w:bCs/>
          <w:i w:val="false"/>
          <w:iCs w:val="false"/>
        </w:rPr>
        <w:t xml:space="preserve">inertia for current</w:t>
      </w:r>
      <w:r>
        <w:rPr>
          <w:b w:val="false"/>
          <w:bCs w:val="false"/>
          <w:i w:val="false"/>
          <w:iCs w:val="false"/>
        </w:rPr>
        <w:t xml:space="preserve">. It does not oppose current; it opposes </w:t>
      </w:r>
      <w:r>
        <w:rPr>
          <w:b w:val="false"/>
          <w:bCs w:val="false"/>
          <w:i/>
          <w:iCs/>
        </w:rPr>
        <w:t xml:space="preserve">change</w:t>
      </w:r>
      <w:r>
        <w:rPr>
          <w:b w:val="false"/>
          <w:bCs w:val="false"/>
          <w:i w:val="false"/>
          <w:iCs w:val="false"/>
        </w:rPr>
        <w:t xml:space="preserve"> in current, exactly as a mass opposes change in velocity, not velocity itself. A spring stores energy in </w:t>
      </w:r>
      <w:r>
        <w:rPr>
          <w:b w:val="false"/>
          <w:bCs w:val="false"/>
          <w:i/>
          <w:iCs/>
        </w:rPr>
        <w:t xml:space="preserve">displacement</w:t>
      </w:r>
      <w:r>
        <w:rPr>
          <w:b w:val="false"/>
          <w:bCs w:val="false"/>
          <w:i w:val="false"/>
          <w:iCs w:val="false"/>
        </w:rPr>
        <w:t xml:space="preserve"> (½kx²) — the electrical element that does that is the </w:t>
      </w:r>
      <w:r>
        <w:rPr>
          <w:b/>
          <w:bCs/>
          <w:i w:val="false"/>
          <w:iCs w:val="false"/>
        </w:rPr>
        <w:t xml:space="preserve">capacitor</w:t>
      </w:r>
      <w:r>
        <w:rPr>
          <w:b w:val="false"/>
          <w:bCs w:val="false"/>
          <w:i w:val="false"/>
          <w:iCs w:val="false"/>
        </w:rPr>
        <w:t xml:space="preserve">, which stores energy in voltage (½Cv²). This is why an LC tank rings at ω₀ = 1/√(LC) with precisely the mathematics of a mass–spring oscillator at ω₀ = √(k/m): energy sloshes between the “kinetic” form (inductor current) and the “potential” form (capacitor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Electrical quantity</w:t>
            </w:r>
          </w:p>
        </w:tc>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Defining relation</w:t>
            </w:r>
          </w:p>
        </w:tc>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equivalent</w:t>
            </w:r>
          </w:p>
        </w:tc>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Defining relation</w:t>
            </w:r>
          </w:p>
        </w:tc>
      </w:tr>
      <w:tr>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Inductance </w:t>
            </w:r>
            <w:r>
              <w:rPr>
                <w:b w:val="false"/>
                <w:bCs w:val="false"/>
                <w:i/>
                <w:iCs/>
              </w:rPr>
              <w:t xml:space="preserve">L</w:t>
            </w:r>
            <w:r>
              <w:rPr>
                <w:b w:val="false"/>
                <w:bCs w:val="false"/>
                <w:i w:val="false"/>
                <w:iCs w:val="false"/>
              </w:rPr>
              <w:t xml:space="preserve">  (H)</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v</w:t>
            </w:r>
            <w:r>
              <w:rPr>
                <w:b w:val="false"/>
                <w:bCs w:val="false"/>
                <w:i w:val="false"/>
                <w:iCs w:val="false"/>
              </w:rPr>
              <w:t xml:space="preserve"> = </w:t>
            </w:r>
            <w:r>
              <w:rPr>
                <w:b w:val="false"/>
                <w:bCs w:val="false"/>
                <w:i/>
                <w:iCs/>
              </w:rPr>
              <w:t xml:space="preserve">L</w:t>
            </w:r>
            <w:r>
              <w:rPr>
                <w:b w:val="false"/>
                <w:bCs w:val="false"/>
                <w:i w:val="false"/>
                <w:iCs w:val="false"/>
              </w:rPr>
              <w:t xml:space="preserve"> · d</w:t>
            </w:r>
            <w:r>
              <w:rPr>
                <w:b w:val="false"/>
                <w:bCs w:val="false"/>
                <w:i/>
                <w:iCs/>
              </w:rPr>
              <w:t xml:space="preserve">i</w:t>
            </w:r>
            <w:r>
              <w:rPr>
                <w:b w:val="false"/>
                <w:bCs w:val="false"/>
                <w:i w:val="false"/>
                <w:iCs w:val="false"/>
              </w:rPr>
              <w:t xml:space="preserve">/d</w:t>
            </w:r>
            <w:r>
              <w:rPr>
                <w:b w:val="false"/>
                <w:bCs w:val="false"/>
                <w:i/>
                <w:iCs/>
              </w:rPr>
              <w:t xml:space="preserve">t</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Mass </w:t>
            </w:r>
            <w:r>
              <w:rPr>
                <w:b w:val="false"/>
                <w:bCs w:val="false"/>
                <w:i/>
                <w:iCs/>
              </w:rPr>
              <w:t xml:space="preserve">m</w:t>
            </w:r>
            <w:r>
              <w:rPr>
                <w:b w:val="false"/>
                <w:bCs w:val="false"/>
                <w:i w:val="false"/>
                <w:iCs w:val="false"/>
              </w:rPr>
              <w:t xml:space="preserve">  (inertia)</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m</w:t>
            </w:r>
            <w:r>
              <w:rPr>
                <w:b w:val="false"/>
                <w:bCs w:val="false"/>
                <w:i w:val="false"/>
                <w:iCs w:val="false"/>
              </w:rPr>
              <w:t xml:space="preserve"> · d</w:t>
            </w:r>
            <w:r>
              <w:rPr>
                <w:b w:val="false"/>
                <w:bCs w:val="false"/>
                <w:i/>
                <w:iCs/>
              </w:rPr>
              <w:t xml:space="preserve">v</w:t>
            </w:r>
            <w:r>
              <w:rPr>
                <w:b w:val="false"/>
                <w:bCs w:val="false"/>
                <w:i w:val="false"/>
                <w:iCs w:val="false"/>
              </w:rPr>
              <w:t xml:space="preserve">/d</w:t>
            </w:r>
            <w:r>
              <w:rPr>
                <w:b w:val="false"/>
                <w:bCs w:val="false"/>
                <w:i/>
                <w:iCs/>
              </w:rPr>
              <w:t xml:space="preserve">t</w:t>
            </w:r>
          </w:p>
        </w:tc>
      </w:tr>
      <w:tr>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Current </w:t>
            </w:r>
            <w:r>
              <w:rPr>
                <w:b w:val="false"/>
                <w:bCs w:val="false"/>
                <w:i/>
                <w:iCs/>
              </w:rPr>
              <w:t xml:space="preserve">i</w:t>
            </w:r>
            <w:r>
              <w:rPr>
                <w:b w:val="false"/>
                <w:bCs w:val="false"/>
                <w:i w:val="false"/>
                <w:iCs w:val="false"/>
              </w:rPr>
              <w:t xml:space="preserve">  (A)</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Velocity </w:t>
            </w:r>
            <w:r>
              <w:rPr>
                <w:b w:val="false"/>
                <w:bCs w:val="false"/>
                <w:i/>
                <w:iCs/>
              </w:rPr>
              <w:t xml:space="preserve">v</w:t>
            </w:r>
            <w:r>
              <w:rPr>
                <w:b w:val="false"/>
                <w:bCs w:val="false"/>
                <w:i w:val="false"/>
                <w:iCs w:val="false"/>
              </w:rPr>
              <w:t xml:space="preserve">  (m/s)</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r>
      <w:tr>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Voltage </w:t>
            </w:r>
            <w:r>
              <w:rPr>
                <w:b w:val="false"/>
                <w:bCs w:val="false"/>
                <w:i/>
                <w:iCs/>
              </w:rPr>
              <w:t xml:space="preserve">v</w:t>
            </w:r>
            <w:r>
              <w:rPr>
                <w:b w:val="false"/>
                <w:bCs w:val="false"/>
                <w:i w:val="false"/>
                <w:iCs w:val="false"/>
              </w:rPr>
              <w:t xml:space="preserve">  (V)</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Force </w:t>
            </w:r>
            <w:r>
              <w:rPr>
                <w:b w:val="false"/>
                <w:bCs w:val="false"/>
                <w:i/>
                <w:iCs/>
              </w:rPr>
              <w:t xml:space="preserve">F</w:t>
            </w:r>
            <w:r>
              <w:rPr>
                <w:b w:val="false"/>
                <w:bCs w:val="false"/>
                <w:i w:val="false"/>
                <w:iCs w:val="false"/>
              </w:rPr>
              <w:t xml:space="preserve">  (N)</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r>
      <w:tr>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Capacitance </w:t>
            </w:r>
            <w:r>
              <w:rPr>
                <w:b w:val="false"/>
                <w:bCs w:val="false"/>
                <w:i/>
                <w:iCs/>
              </w:rPr>
              <w:t xml:space="preserve">C</w:t>
            </w:r>
            <w:r>
              <w:rPr>
                <w:b w:val="false"/>
                <w:bCs w:val="false"/>
                <w:i w:val="false"/>
                <w:iCs w:val="false"/>
              </w:rPr>
              <w:t xml:space="preserve">  (F)</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i</w:t>
            </w:r>
            <w:r>
              <w:rPr>
                <w:b w:val="false"/>
                <w:bCs w:val="false"/>
                <w:i w:val="false"/>
                <w:iCs w:val="false"/>
              </w:rPr>
              <w:t xml:space="preserve"> = </w:t>
            </w:r>
            <w:r>
              <w:rPr>
                <w:b w:val="false"/>
                <w:bCs w:val="false"/>
                <w:i/>
                <w:iCs/>
              </w:rPr>
              <w:t xml:space="preserve">C</w:t>
            </w:r>
            <w:r>
              <w:rPr>
                <w:b w:val="false"/>
                <w:bCs w:val="false"/>
                <w:i w:val="false"/>
                <w:iCs w:val="false"/>
              </w:rPr>
              <w:t xml:space="preserve"> · d</w:t>
            </w:r>
            <w:r>
              <w:rPr>
                <w:b w:val="false"/>
                <w:bCs w:val="false"/>
                <w:i/>
                <w:iCs/>
              </w:rPr>
              <w:t xml:space="preserve">v</w:t>
            </w:r>
            <w:r>
              <w:rPr>
                <w:b w:val="false"/>
                <w:bCs w:val="false"/>
                <w:i w:val="false"/>
                <w:iCs w:val="false"/>
              </w:rPr>
              <w:t xml:space="preserve">/d</w:t>
            </w:r>
            <w:r>
              <w:rPr>
                <w:b w:val="false"/>
                <w:bCs w:val="false"/>
                <w:i/>
                <w:iCs/>
              </w:rPr>
              <w:t xml:space="preserve">t</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Spring compliance</w:t>
            </w:r>
            <w:r>
              <w:rPr>
                <w:b w:val="false"/>
                <w:bCs w:val="false"/>
                <w:i w:val="false"/>
                <w:iCs w:val="false"/>
              </w:rPr>
              <w:t xml:space="preserve">  1/</w:t>
            </w:r>
            <w:r>
              <w:rPr>
                <w:b w:val="false"/>
                <w:bCs w:val="false"/>
                <w:i/>
                <w:iCs/>
              </w:rPr>
              <w:t xml:space="preserve">k</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k</w:t>
            </w:r>
            <w:r>
              <w:rPr>
                <w:b w:val="false"/>
                <w:bCs w:val="false"/>
                <w:i w:val="false"/>
                <w:iCs w:val="false"/>
              </w:rPr>
              <w:t xml:space="preserve"> · </w:t>
            </w:r>
            <w:r>
              <w:rPr>
                <w:b w:val="false"/>
                <w:bCs w:val="false"/>
                <w:i/>
                <w:iCs/>
              </w:rPr>
              <w:t xml:space="preserve">x</w:t>
            </w:r>
          </w:p>
        </w:tc>
      </w:tr>
      <w:tr>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Resistance </w:t>
            </w:r>
            <w:r>
              <w:rPr>
                <w:b w:val="false"/>
                <w:bCs w:val="false"/>
                <w:i/>
                <w:iCs/>
              </w:rPr>
              <w:t xml:space="preserve">R</w:t>
            </w:r>
            <w:r>
              <w:rPr>
                <w:b w:val="false"/>
                <w:bCs w:val="false"/>
                <w:i w:val="false"/>
                <w:iCs w:val="false"/>
              </w:rPr>
              <w:t xml:space="preserve">  (Ω)</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v</w:t>
            </w:r>
            <w:r>
              <w:rPr>
                <w:b w:val="false"/>
                <w:bCs w:val="false"/>
                <w:i w:val="false"/>
                <w:iCs w:val="false"/>
              </w:rPr>
              <w:t xml:space="preserve"> = </w:t>
            </w:r>
            <w:r>
              <w:rPr>
                <w:b w:val="false"/>
                <w:bCs w:val="false"/>
                <w:i/>
                <w:iCs/>
              </w:rPr>
              <w:t xml:space="preserve">i</w:t>
            </w:r>
            <w:r>
              <w:rPr>
                <w:b w:val="false"/>
                <w:bCs w:val="false"/>
                <w:i/>
                <w:iCs/>
              </w:rPr>
              <w:t xml:space="preserve">R</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Damper (friction) </w:t>
            </w:r>
            <w:r>
              <w:rPr>
                <w:b w:val="false"/>
                <w:bCs w:val="false"/>
                <w:i/>
                <w:iCs/>
              </w:rPr>
              <w:t xml:space="preserve">b</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b</w:t>
            </w:r>
            <w:r>
              <w:rPr>
                <w:b w:val="false"/>
                <w:bCs w:val="false"/>
                <w:i w:val="false"/>
                <w:iCs w:val="false"/>
              </w:rPr>
              <w:t xml:space="preserve"> · </w:t>
            </w:r>
            <w:r>
              <w:rPr>
                <w:b w:val="false"/>
                <w:bCs w:val="false"/>
                <w:i/>
                <w:iCs/>
              </w:rPr>
              <w:t xml:space="preserve">v</w:t>
            </w:r>
          </w:p>
        </w:tc>
      </w:tr>
      <w:tr>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Inductor energy</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L</w:t>
            </w:r>
            <w:r>
              <w:rPr>
                <w:b w:val="false"/>
                <w:bCs w:val="false"/>
                <w:i/>
                <w:iCs/>
              </w:rPr>
              <w:t xml:space="preserve">i</w:t>
            </w:r>
            <w:r>
              <w:rPr>
                <w:b w:val="false"/>
                <w:bCs w:val="false"/>
                <w:i w:val="false"/>
                <w:iCs w:val="false"/>
                <w:vertAlign w:val="superscript"/>
              </w:rPr>
              <w:t xml:space="preserve">2</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Kinetic energy</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m</w:t>
            </w:r>
            <w:r>
              <w:rPr>
                <w:b w:val="false"/>
                <w:bCs w:val="false"/>
                <w:i/>
                <w:iCs/>
              </w:rPr>
              <w:t xml:space="preserve">v</w:t>
            </w:r>
            <w:r>
              <w:rPr>
                <w:b w:val="false"/>
                <w:bCs w:val="false"/>
                <w:i w:val="false"/>
                <w:iCs w:val="false"/>
                <w:vertAlign w:val="superscript"/>
              </w:rPr>
              <w:t xml:space="preserve">2</w:t>
            </w:r>
          </w:p>
        </w:tc>
      </w:tr>
      <w:tr>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Capacitor energy</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C</w:t>
            </w:r>
            <w:r>
              <w:rPr>
                <w:b w:val="false"/>
                <w:bCs w:val="false"/>
                <w:i/>
                <w:iCs/>
              </w:rPr>
              <w:t xml:space="preserve">v</w:t>
            </w:r>
            <w:r>
              <w:rPr>
                <w:b w:val="false"/>
                <w:bCs w:val="false"/>
                <w:i w:val="false"/>
                <w:iCs w:val="false"/>
                <w:vertAlign w:val="superscript"/>
              </w:rPr>
              <w:t xml:space="preserve">2</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Spring potential energy</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k</w:t>
            </w:r>
            <w:r>
              <w:rPr>
                <w:b w:val="false"/>
                <w:bCs w:val="false"/>
                <w:i/>
                <w:iCs/>
              </w:rPr>
              <w:t xml:space="preserve">x</w:t>
            </w:r>
            <w:r>
              <w:rPr>
                <w:b w:val="false"/>
                <w:bCs w:val="false"/>
                <w:i w:val="false"/>
                <w:iCs w:val="false"/>
                <w:vertAlign w:val="superscript"/>
              </w:rPr>
              <w:t xml:space="preserve">2</w:t>
            </w:r>
          </w:p>
        </w:tc>
      </w:tr>
      <w:tr>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LC resonance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ω₀ = 1/√(</w:t>
            </w:r>
            <w:r>
              <w:rPr>
                <w:b w:val="false"/>
                <w:bCs w:val="false"/>
                <w:i/>
                <w:iCs/>
              </w:rPr>
              <w:t xml:space="preserve">LC</w:t>
            </w: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Mass–spring resonance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ω₀ = √(</w:t>
            </w:r>
            <w:r>
              <w:rPr>
                <w:b w:val="false"/>
                <w:bCs w:val="false"/>
                <w:i/>
                <w:iCs/>
              </w:rPr>
              <w:t xml:space="preserve">k</w:t>
            </w:r>
            <w:r>
              <w:rPr>
                <w:b w:val="false"/>
                <w:bCs w:val="false"/>
                <w:i w:val="false"/>
                <w:iCs w:val="false"/>
              </w:rPr>
              <w:t xml:space="preserve">/</w:t>
            </w:r>
            <w:r>
              <w:rPr>
                <w:b w:val="false"/>
                <w:bCs w:val="false"/>
                <w:i/>
                <w:iCs/>
              </w:rPr>
              <w:t xml:space="preserve">m</w:t>
            </w:r>
            <w:r>
              <w:rPr>
                <w:b w:val="false"/>
                <w:bCs w:val="false"/>
                <w:i w:val="false"/>
                <w:iCs w:val="false"/>
              </w:rPr>
              <w:t xml:space="preserve">)</w:t>
            </w:r>
          </w:p>
        </w:tc>
      </w:tr>
    </w:tbl>
    <w:p>
      <w:pPr>
        <w:spacing w:after="40" w:before="16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260" w:before="60"/>
        <w:jc w:val="center"/>
      </w:pPr>
      <w:r>
        <w:rPr>
          <w:i/>
          <w:iCs/>
          <w:color w:val="6B7683"/>
          <w:sz w:val="18"/>
          <w:szCs w:val="18"/>
        </w:rPr>
        <w:t xml:space="preserve">Figure 1 — Circuit-level duality. The LC tank and the mass–spring oscillator obey identical equations; L plays the role of mass, C the role of spring compliance.</w:t>
      </w:r>
    </w:p>
    <w:p>
      <w:pPr>
        <w:spacing w:after="160" w:before="0" w:line="276"/>
      </w:pPr>
      <w:r>
        <w:rPr>
          <w:b w:val="false"/>
          <w:bCs w:val="false"/>
          <w:i w:val="false"/>
          <w:iCs w:val="false"/>
        </w:rPr>
        <w:t xml:space="preserve">A practical consequence of this row of the map: an LC output filter that rings (for example, a resonance near 2.3 kHz excited by a clipped load-current waveform) is a mass–spring system oscillating undamped; the damping resistor is the friction element added to bleed off the sloshing energy.</w:t>
      </w:r>
    </w:p>
    <w:p>
      <w:pPr>
        <w:pStyle w:val="Heading1"/>
        <w:spacing w:after="170" w:before="340"/>
      </w:pPr>
      <w:r>
        <w:t xml:space="preserve">4.  Level 2 — The Magnetic Circuit Is a Spring (Hopkinson ↔ Hooke)</w:t>
      </w:r>
    </w:p>
    <w:p>
      <w:pPr>
        <w:spacing w:after="160" w:before="0" w:line="276"/>
      </w:pPr>
      <w:r>
        <w:rPr>
          <w:b w:val="false"/>
          <w:bCs w:val="false"/>
          <w:i w:val="false"/>
          <w:iCs w:val="false"/>
        </w:rPr>
        <w:t xml:space="preserve">Inside the inductor, the magnetic circuit obeys Hopkinson’s law, MMF = </w:t>
      </w:r>
      <w:r>
        <w:rPr>
          <w:b w:val="false"/>
          <w:bCs w:val="false"/>
          <w:i/>
          <w:iCs/>
        </w:rPr>
        <w:t xml:space="preserve">ℛ</w:t>
      </w:r>
      <w:r>
        <w:rPr>
          <w:b w:val="false"/>
          <w:bCs w:val="false"/>
          <w:i w:val="false"/>
          <w:iCs w:val="false"/>
        </w:rPr>
        <w:t xml:space="preserve">Φ, which is Hooke’s law </w:t>
      </w:r>
      <w:r>
        <w:rPr>
          <w:b w:val="false"/>
          <w:bCs w:val="false"/>
          <w:i/>
          <w:iCs/>
        </w:rPr>
        <w:t xml:space="preserve">F</w:t>
      </w:r>
      <w:r>
        <w:rPr>
          <w:b w:val="false"/>
          <w:bCs w:val="false"/>
          <w:i w:val="false"/>
          <w:iCs w:val="false"/>
        </w:rPr>
        <w:t xml:space="preserve"> = </w:t>
      </w:r>
      <w:r>
        <w:rPr>
          <w:b w:val="false"/>
          <w:bCs w:val="false"/>
          <w:i/>
          <w:iCs/>
        </w:rPr>
        <w:t xml:space="preserve">k</w:t>
      </w:r>
      <w:r>
        <w:rPr>
          <w:b w:val="false"/>
          <w:bCs w:val="false"/>
          <w:i/>
          <w:iCs/>
        </w:rPr>
        <w:t xml:space="preserve">x</w:t>
      </w:r>
      <w:r>
        <w:rPr>
          <w:b w:val="false"/>
          <w:bCs w:val="false"/>
          <w:i w:val="false"/>
          <w:iCs w:val="false"/>
        </w:rPr>
        <w:t xml:space="preserve"> with different symbols. Ampere-turns are the force, flux is the displacement, and reluctance is the spring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0"/>
        <w:gridCol w:w="2440"/>
        <w:gridCol w:w="2340"/>
        <w:gridCol w:w="2140"/>
      </w:tblGrid>
      <w:tr>
        <w:trPr>
          <w:tblHeader/>
        </w:trPr>
        <w:tc>
          <w:tcPr>
            <w:tcW w:type="dxa" w:w="24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Magnetic quantity</w:t>
            </w:r>
          </w:p>
        </w:tc>
        <w:tc>
          <w:tcPr>
            <w:tcW w:type="dxa" w:w="24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Relation / units</w:t>
            </w:r>
          </w:p>
        </w:tc>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equivalent</w:t>
            </w:r>
          </w:p>
        </w:tc>
        <w:tc>
          <w:tcPr>
            <w:tcW w:type="dxa" w:w="21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Relation / units</w:t>
            </w:r>
          </w:p>
        </w:tc>
      </w:tr>
      <w:tr>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MMF</w:t>
            </w:r>
            <w:r>
              <w:rPr>
                <w:b w:val="false"/>
                <w:bCs w:val="false"/>
                <w:i w:val="false"/>
                <w:iCs w:val="false"/>
              </w:rPr>
              <w:t xml:space="preserve">  (= </w:t>
            </w:r>
            <w:r>
              <w:rPr>
                <w:b w:val="false"/>
                <w:bCs w:val="false"/>
                <w:i/>
                <w:iCs/>
              </w:rPr>
              <w:t xml:space="preserve">N</w:t>
            </w:r>
            <w:r>
              <w:rPr>
                <w:b w:val="false"/>
                <w:bCs w:val="false"/>
                <w:i/>
                <w:iCs/>
              </w:rPr>
              <w:t xml:space="preserve">i</w:t>
            </w:r>
            <w:r>
              <w:rPr>
                <w:b w:val="false"/>
                <w:bCs w:val="false"/>
                <w:i w:val="false"/>
                <w:iCs w:val="false"/>
              </w:rPr>
              <w:t xml:space="preserve">)</w:t>
            </w:r>
          </w:p>
        </w:tc>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A·t</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Force </w:t>
            </w:r>
            <w:r>
              <w:rPr>
                <w:b w:val="false"/>
                <w:bCs w:val="false"/>
                <w:i/>
                <w:iCs/>
              </w:rPr>
              <w:t xml:space="preserve">F</w:t>
            </w:r>
          </w:p>
        </w:tc>
        <w:tc>
          <w:tcPr>
            <w:tcW w:type="dxa" w:w="21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N</w:t>
            </w:r>
          </w:p>
        </w:tc>
      </w:tr>
      <w:tr>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Flux </w:t>
            </w:r>
            <w:r>
              <w:rPr>
                <w:b w:val="false"/>
                <w:bCs w:val="false"/>
                <w:i w:val="false"/>
                <w:iCs w:val="false"/>
              </w:rPr>
              <w:t xml:space="preserve">Φ</w:t>
            </w:r>
          </w:p>
        </w:tc>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Wb</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Displacement </w:t>
            </w:r>
            <w:r>
              <w:rPr>
                <w:b w:val="false"/>
                <w:bCs w:val="false"/>
                <w:i/>
                <w:iCs/>
              </w:rPr>
              <w:t xml:space="preserve">x</w:t>
            </w:r>
          </w:p>
        </w:tc>
        <w:tc>
          <w:tcPr>
            <w:tcW w:type="dxa" w:w="21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w:t>
            </w:r>
          </w:p>
        </w:tc>
      </w:tr>
      <w:tr>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Reluctance </w:t>
            </w:r>
            <w:r>
              <w:rPr>
                <w:b w:val="false"/>
                <w:bCs w:val="false"/>
                <w:i/>
                <w:iCs/>
              </w:rPr>
              <w:t xml:space="preserve">ℛ</w:t>
            </w:r>
          </w:p>
        </w:tc>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ℛ</w:t>
            </w:r>
            <w:r>
              <w:rPr>
                <w:b w:val="false"/>
                <w:bCs w:val="false"/>
                <w:i w:val="false"/>
                <w:iCs w:val="false"/>
              </w:rPr>
              <w:t xml:space="preserve"> = </w:t>
            </w:r>
            <w:r>
              <w:rPr>
                <w:b w:val="false"/>
                <w:bCs w:val="false"/>
                <w:i/>
                <w:iCs/>
              </w:rPr>
              <w:t xml:space="preserve">l</w:t>
            </w:r>
            <w:r>
              <w:rPr>
                <w:b w:val="false"/>
                <w:bCs w:val="false"/>
                <w:i w:val="false"/>
                <w:iCs w:val="false"/>
              </w:rPr>
              <w:t xml:space="preserve"> / (</w:t>
            </w:r>
            <w:r>
              <w:rPr>
                <w:b w:val="false"/>
                <w:bCs w:val="false"/>
                <w:i/>
                <w:iCs/>
              </w:rPr>
              <w:t xml:space="preserve">μ</w:t>
            </w:r>
            <w:r>
              <w:rPr>
                <w:b w:val="false"/>
                <w:bCs w:val="false"/>
                <w:i/>
                <w:iCs/>
              </w:rPr>
              <w:t xml:space="preserve">A</w:t>
            </w:r>
            <w:r>
              <w:rPr>
                <w:b w:val="false"/>
                <w:bCs w:val="false"/>
                <w:i w:val="false"/>
                <w:iCs w:val="false"/>
              </w:rPr>
              <w:t xml:space="preserve">)   [A·t/Wb]</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Spring constant </w:t>
            </w:r>
            <w:r>
              <w:rPr>
                <w:b w:val="false"/>
                <w:bCs w:val="false"/>
                <w:i/>
                <w:iCs/>
              </w:rPr>
              <w:t xml:space="preserve">k</w:t>
            </w:r>
          </w:p>
        </w:tc>
        <w:tc>
          <w:tcPr>
            <w:tcW w:type="dxa" w:w="21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N/m</w:t>
            </w:r>
          </w:p>
        </w:tc>
      </w:tr>
      <w:tr>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Permeance </w:t>
            </w:r>
            <w:r>
              <w:rPr>
                <w:b w:val="false"/>
                <w:bCs w:val="false"/>
                <w:i/>
                <w:iCs/>
              </w:rPr>
              <w:t xml:space="preserve">𝒫</w:t>
            </w:r>
            <w:r>
              <w:rPr>
                <w:b w:val="false"/>
                <w:bCs w:val="false"/>
                <w:i w:val="false"/>
                <w:iCs w:val="false"/>
              </w:rPr>
              <w:t xml:space="preserve"> = 1/</w:t>
            </w:r>
            <w:r>
              <w:rPr>
                <w:b w:val="false"/>
                <w:bCs w:val="false"/>
                <w:i/>
                <w:iCs/>
              </w:rPr>
              <w:t xml:space="preserve">ℛ</w:t>
            </w:r>
          </w:p>
        </w:tc>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Wb/A·t</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Compliance  1/</w:t>
            </w:r>
            <w:r>
              <w:rPr>
                <w:b w:val="false"/>
                <w:bCs w:val="false"/>
                <w:i/>
                <w:iCs/>
              </w:rPr>
              <w:t xml:space="preserve">k</w:t>
            </w:r>
          </w:p>
        </w:tc>
        <w:tc>
          <w:tcPr>
            <w:tcW w:type="dxa" w:w="21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m/N</w:t>
            </w:r>
          </w:p>
        </w:tc>
      </w:tr>
      <w:tr>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Hopkinson’s law</w:t>
            </w:r>
          </w:p>
        </w:tc>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MMF = </w:t>
            </w:r>
            <w:r>
              <w:rPr>
                <w:b w:val="false"/>
                <w:bCs w:val="false"/>
                <w:i/>
                <w:iCs/>
              </w:rPr>
              <w:t xml:space="preserve">ℛ</w:t>
            </w:r>
            <w:r>
              <w:rPr>
                <w:b w:val="false"/>
                <w:bCs w:val="false"/>
                <w:i w:val="false"/>
                <w:iCs w:val="false"/>
              </w:rPr>
              <w:t xml:space="preserve"> · Φ</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Hooke’s law</w:t>
            </w:r>
          </w:p>
        </w:tc>
        <w:tc>
          <w:tcPr>
            <w:tcW w:type="dxa" w:w="21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k</w:t>
            </w:r>
            <w:r>
              <w:rPr>
                <w:b w:val="false"/>
                <w:bCs w:val="false"/>
                <w:i w:val="false"/>
                <w:iCs w:val="false"/>
              </w:rPr>
              <w:t xml:space="preserve"> · </w:t>
            </w:r>
            <w:r>
              <w:rPr>
                <w:b w:val="false"/>
                <w:bCs w:val="false"/>
                <w:i/>
                <w:iCs/>
              </w:rPr>
              <w:t xml:space="preserve">x</w:t>
            </w:r>
          </w:p>
        </w:tc>
      </w:tr>
      <w:tr>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Stored energy</w:t>
            </w:r>
          </w:p>
        </w:tc>
        <w:tc>
          <w:tcPr>
            <w:tcW w:type="dxa" w:w="24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ℛ</w:t>
            </w:r>
            <w:r>
              <w:rPr>
                <w:b w:val="false"/>
                <w:bCs w:val="false"/>
                <w:i w:val="false"/>
                <w:iCs w:val="false"/>
              </w:rPr>
              <w:t xml:space="preserve"> Φ</w:t>
            </w:r>
            <w:r>
              <w:rPr>
                <w:b w:val="false"/>
                <w:bCs w:val="false"/>
                <w:i w:val="false"/>
                <w:iCs w:val="false"/>
                <w:vertAlign w:val="superscript"/>
              </w:rPr>
              <w:t xml:space="preserve">2</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Spring energy</w:t>
            </w:r>
          </w:p>
        </w:tc>
        <w:tc>
          <w:tcPr>
            <w:tcW w:type="dxa" w:w="21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k</w:t>
            </w:r>
            <w:r>
              <w:rPr>
                <w:b w:val="false"/>
                <w:bCs w:val="false"/>
                <w:i w:val="false"/>
                <w:iCs w:val="false"/>
              </w:rPr>
              <w:t xml:space="preserve"> </w:t>
            </w:r>
            <w:r>
              <w:rPr>
                <w:b w:val="false"/>
                <w:bCs w:val="false"/>
                <w:i/>
                <w:iCs/>
              </w:rPr>
              <w:t xml:space="preserve">x</w:t>
            </w:r>
            <w:r>
              <w:rPr>
                <w:b w:val="false"/>
                <w:bCs w:val="false"/>
                <w:i w:val="false"/>
                <w:iCs w:val="false"/>
                <w:vertAlign w:val="superscript"/>
              </w:rPr>
              <w:t xml:space="preserve">2</w:t>
            </w:r>
          </w:p>
        </w:tc>
      </w:tr>
      <w:tr>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Reluctances in series</w:t>
            </w:r>
            <w:r>
              <w:rPr>
                <w:b w:val="false"/>
                <w:bCs w:val="false"/>
                <w:i w:val="false"/>
                <w:iCs w:val="false"/>
              </w:rPr>
              <w:t xml:space="preserve"> (same Φ, MMFs add)</w:t>
            </w:r>
          </w:p>
        </w:tc>
        <w:tc>
          <w:tcPr>
            <w:tcW w:type="dxa" w:w="24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ℛ</w:t>
            </w:r>
            <w:r>
              <w:rPr>
                <w:b w:val="false"/>
                <w:bCs w:val="false"/>
                <w:i/>
                <w:iCs/>
                <w:vertAlign w:val="subscript"/>
              </w:rPr>
              <w:t xml:space="preserve">tot</w:t>
            </w:r>
            <w:r>
              <w:rPr>
                <w:b w:val="false"/>
                <w:bCs w:val="false"/>
                <w:i w:val="false"/>
                <w:iCs w:val="false"/>
              </w:rPr>
              <w:t xml:space="preserve"> = </w:t>
            </w:r>
            <w:r>
              <w:rPr>
                <w:b w:val="false"/>
                <w:bCs w:val="false"/>
                <w:i/>
                <w:iCs/>
              </w:rPr>
              <w:t xml:space="preserve">ℛ</w:t>
            </w:r>
            <w:r>
              <w:rPr>
                <w:b w:val="false"/>
                <w:bCs w:val="false"/>
                <w:i/>
                <w:iCs/>
                <w:vertAlign w:val="subscript"/>
              </w:rPr>
              <w:t xml:space="preserve">core</w:t>
            </w:r>
            <w:r>
              <w:rPr>
                <w:b w:val="false"/>
                <w:bCs w:val="false"/>
                <w:i w:val="false"/>
                <w:iCs w:val="false"/>
              </w:rPr>
              <w:t xml:space="preserve"> + </w:t>
            </w:r>
            <w:r>
              <w:rPr>
                <w:b w:val="false"/>
                <w:bCs w:val="false"/>
                <w:i/>
                <w:iCs/>
              </w:rPr>
              <w:t xml:space="preserve">ℛ</w:t>
            </w:r>
            <w:r>
              <w:rPr>
                <w:b w:val="false"/>
                <w:bCs w:val="false"/>
                <w:i/>
                <w:iCs/>
                <w:vertAlign w:val="subscript"/>
              </w:rPr>
              <w:t xml:space="preserve">gap</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Springs in parallel</w:t>
            </w:r>
            <w:r>
              <w:rPr>
                <w:b w:val="false"/>
                <w:bCs w:val="false"/>
                <w:i w:val="false"/>
                <w:iCs w:val="false"/>
              </w:rPr>
              <w:t xml:space="preserve"> (same x, forces add)</w:t>
            </w:r>
          </w:p>
        </w:tc>
        <w:tc>
          <w:tcPr>
            <w:tcW w:type="dxa" w:w="21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k</w:t>
            </w:r>
            <w:r>
              <w:rPr>
                <w:b w:val="false"/>
                <w:bCs w:val="false"/>
                <w:i/>
                <w:iCs/>
                <w:vertAlign w:val="subscript"/>
              </w:rPr>
              <w:t xml:space="preserve">tot</w:t>
            </w:r>
            <w:r>
              <w:rPr>
                <w:b w:val="false"/>
                <w:bCs w:val="false"/>
                <w:i w:val="false"/>
                <w:iCs w:val="false"/>
              </w:rPr>
              <w:t xml:space="preserve"> = </w:t>
            </w:r>
            <w:r>
              <w:rPr>
                <w:b w:val="false"/>
                <w:bCs w:val="false"/>
                <w:i/>
                <w:iCs/>
              </w:rPr>
              <w:t xml:space="preserve">k</w:t>
            </w:r>
            <w:r>
              <w:rPr>
                <w:b w:val="false"/>
                <w:bCs w:val="false"/>
                <w:i/>
                <w:iCs/>
                <w:vertAlign w:val="subscript"/>
              </w:rPr>
              <w:t xml:space="preserve">1</w:t>
            </w:r>
            <w:r>
              <w:rPr>
                <w:b w:val="false"/>
                <w:bCs w:val="false"/>
                <w:i w:val="false"/>
                <w:iCs w:val="false"/>
              </w:rPr>
              <w:t xml:space="preserve"> + </w:t>
            </w:r>
            <w:r>
              <w:rPr>
                <w:b w:val="false"/>
                <w:bCs w:val="false"/>
                <w:i/>
                <w:iCs/>
              </w:rPr>
              <w:t xml:space="preserve">k</w:t>
            </w:r>
            <w:r>
              <w:rPr>
                <w:b w:val="false"/>
                <w:bCs w:val="false"/>
                <w:i/>
                <w:iCs/>
                <w:vertAlign w:val="subscript"/>
              </w:rPr>
              <w:t xml:space="preserve">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18"/>
              <w:bottom w:val="single" w:color="C9A227" w:sz="6"/>
              <w:right w:val="single" w:color="C9A227" w:sz="6"/>
            </w:tcBorders>
            <w:shd w:fill="F5F1E6" w:val="clear"/>
            <w:tcMar>
              <w:top w:type="dxa" w:w="110"/>
              <w:left w:type="dxa" w:w="160"/>
              <w:bottom w:type="dxa" w:w="110"/>
              <w:right w:type="dxa" w:w="160"/>
            </w:tcMar>
          </w:tcPr>
          <w:p>
            <w:pPr>
              <w:spacing w:after="0" w:before="0" w:line="270"/>
            </w:pPr>
            <w:r>
              <w:rPr>
                <w:b/>
                <w:bCs/>
                <w:i w:val="false"/>
                <w:iCs w:val="false"/>
              </w:rPr>
              <w:t xml:space="preserve">Reluctance is not a resistance. </w:t>
            </w:r>
            <w:r>
              <w:rPr>
                <w:b w:val="false"/>
                <w:bCs w:val="false"/>
                <w:i w:val="false"/>
                <w:iCs w:val="false"/>
              </w:rPr>
              <w:t xml:space="preserve">The resistance analogy (ℛ = l/μA mirrors R = l/σA) is useful for computing flux, but it is misleading about energy: resistance dissipates power, whereas reluctance dissipates nothing. Reluctance stores energy and returns it — the defining behavior of a spring. Note also the series/parallel inversion: reluctances in series (one flux path through core and gap) correspond to springs in </w:t>
            </w:r>
            <w:r>
              <w:rPr>
                <w:b w:val="false"/>
                <w:bCs w:val="false"/>
                <w:i/>
                <w:iCs/>
              </w:rPr>
              <w:t xml:space="preserve">parallel</w:t>
            </w:r>
            <w:r>
              <w:rPr>
                <w:b w:val="false"/>
                <w:bCs w:val="false"/>
                <w:i w:val="false"/>
                <w:iCs w:val="false"/>
              </w:rPr>
              <w:t xml:space="preserve"> — both springs clamped to the same displacement Φ, with their forces (MMF drops) adding.</w:t>
            </w:r>
          </w:p>
        </w:tc>
      </w:tr>
    </w:tbl>
    <w:p>
      <w:pPr>
        <w:spacing w:after="200"/>
      </w:pPr>
    </w:p>
    <w:p>
      <w:pPr>
        <w:pStyle w:val="Heading1"/>
        <w:spacing w:after="170" w:before="340"/>
      </w:pPr>
      <w:r>
        <w:t xml:space="preserve">5.  The Gyrator — Why the Inductor Is a Spring Inside but a Mass Outside</w:t>
      </w:r>
    </w:p>
    <w:p>
      <w:pPr>
        <w:spacing w:after="160" w:before="0" w:line="276"/>
      </w:pPr>
      <w:r>
        <w:rPr>
          <w:b w:val="false"/>
          <w:bCs w:val="false"/>
          <w:i w:val="false"/>
          <w:iCs w:val="false"/>
        </w:rPr>
        <w:t xml:space="preserve">The two levels are reconciled by the coil’s defining equations:  </w:t>
      </w:r>
      <w:r>
        <w:rPr>
          <w:b w:val="false"/>
          <w:bCs w:val="false"/>
          <w:i/>
          <w:iCs/>
        </w:rPr>
        <w:t xml:space="preserve">v</w:t>
      </w:r>
      <w:r>
        <w:rPr>
          <w:b w:val="false"/>
          <w:bCs w:val="false"/>
          <w:i w:val="false"/>
          <w:iCs w:val="false"/>
        </w:rPr>
        <w:t xml:space="preserve"> = </w:t>
      </w:r>
      <w:r>
        <w:rPr>
          <w:b w:val="false"/>
          <w:bCs w:val="false"/>
          <w:i/>
          <w:iCs/>
        </w:rPr>
        <w:t xml:space="preserve">N</w:t>
      </w:r>
      <w:r>
        <w:rPr>
          <w:b w:val="false"/>
          <w:bCs w:val="false"/>
          <w:i w:val="false"/>
          <w:iCs w:val="false"/>
        </w:rPr>
        <w:t xml:space="preserve"> dΦ/d</w:t>
      </w:r>
      <w:r>
        <w:rPr>
          <w:b w:val="false"/>
          <w:bCs w:val="false"/>
          <w:i/>
          <w:iCs/>
        </w:rPr>
        <w:t xml:space="preserve">t</w:t>
      </w:r>
      <w:r>
        <w:rPr>
          <w:b w:val="false"/>
          <w:bCs w:val="false"/>
          <w:i w:val="false"/>
          <w:iCs w:val="false"/>
        </w:rPr>
        <w:t xml:space="preserve">   and   MMF = </w:t>
      </w:r>
      <w:r>
        <w:rPr>
          <w:b w:val="false"/>
          <w:bCs w:val="false"/>
          <w:i/>
          <w:iCs/>
        </w:rPr>
        <w:t xml:space="preserve">N</w:t>
      </w:r>
      <w:r>
        <w:rPr>
          <w:b w:val="false"/>
          <w:bCs w:val="false"/>
          <w:i/>
          <w:iCs/>
        </w:rPr>
        <w:t xml:space="preserve">i</w:t>
      </w:r>
      <w:r>
        <w:rPr>
          <w:b w:val="false"/>
          <w:bCs w:val="false"/>
          <w:i w:val="false"/>
          <w:iCs w:val="false"/>
        </w:rPr>
        <w:t xml:space="preserve">.  Note the cross-coupling: the electrical effort (voltage) ties to the magnetic </w:t>
      </w:r>
      <w:r>
        <w:rPr>
          <w:b w:val="false"/>
          <w:bCs w:val="false"/>
          <w:i/>
          <w:iCs/>
        </w:rPr>
        <w:t xml:space="preserve">flow</w:t>
      </w:r>
      <w:r>
        <w:rPr>
          <w:b w:val="false"/>
          <w:bCs w:val="false"/>
          <w:i w:val="false"/>
          <w:iCs w:val="false"/>
        </w:rPr>
        <w:t xml:space="preserve"> (rate of change of flux), while the magnetic effort (MMF) ties to the electrical </w:t>
      </w:r>
      <w:r>
        <w:rPr>
          <w:b w:val="false"/>
          <w:bCs w:val="false"/>
          <w:i/>
          <w:iCs/>
        </w:rPr>
        <w:t xml:space="preserve">flow</w:t>
      </w:r>
      <w:r>
        <w:rPr>
          <w:b w:val="false"/>
          <w:bCs w:val="false"/>
          <w:i w:val="false"/>
          <w:iCs w:val="false"/>
        </w:rPr>
        <w:t xml:space="preserve"> (current). An element that swaps effort and flow across its port is a </w:t>
      </w:r>
      <w:r>
        <w:rPr>
          <w:b/>
          <w:bCs/>
          <w:i w:val="false"/>
          <w:iCs w:val="false"/>
        </w:rPr>
        <w:t xml:space="preserve">gyrator</w:t>
      </w:r>
      <w:r>
        <w:rPr>
          <w:b w:val="false"/>
          <w:bCs w:val="false"/>
          <w:i w:val="false"/>
          <w:iCs w:val="false"/>
        </w:rPr>
        <w:t xml:space="preserve"> — and gyrators flip element types. A spring viewed through a gyrator presents as a mass. The compliance of the internal reluctance-spring, reflected through the N-turn gyrator, is exactly the inertia felt at the electrical terminals:</w:t>
      </w:r>
    </w:p>
    <w:p>
      <w:pPr>
        <w:spacing w:after="110" w:before="110"/>
        <w:jc w:val="center"/>
      </w:pPr>
      <w:r>
        <w:rPr>
          <w:b w:val="false"/>
          <w:bCs w:val="false"/>
          <w:i/>
          <w:iCs/>
          <w:color w:val="1A2634"/>
          <w:sz w:val="23"/>
          <w:szCs w:val="23"/>
        </w:rPr>
        <w:t xml:space="preserve">L</w:t>
      </w:r>
      <w:r>
        <w:rPr>
          <w:b w:val="false"/>
          <w:bCs w:val="false"/>
          <w:i w:val="false"/>
          <w:iCs w:val="false"/>
          <w:color w:val="1A2634"/>
          <w:sz w:val="23"/>
          <w:szCs w:val="23"/>
        </w:rPr>
        <w:t xml:space="preserve"> = </w:t>
      </w:r>
      <w:r>
        <w:rPr>
          <w:b w:val="false"/>
          <w:bCs w:val="false"/>
          <w:i/>
          <w:iCs/>
          <w:color w:val="1A2634"/>
          <w:sz w:val="23"/>
          <w:szCs w:val="23"/>
        </w:rPr>
        <w:t xml:space="preserve">N</w:t>
      </w:r>
      <w:r>
        <w:rPr>
          <w:b w:val="false"/>
          <w:bCs w:val="false"/>
          <w:i w:val="false"/>
          <w:iCs w:val="false"/>
          <w:color w:val="1A2634"/>
          <w:sz w:val="23"/>
          <w:szCs w:val="23"/>
          <w:vertAlign w:val="superscript"/>
        </w:rPr>
        <w:t xml:space="preserve">2</w:t>
      </w:r>
      <w:r>
        <w:rPr>
          <w:b w:val="false"/>
          <w:bCs w:val="false"/>
          <w:i w:val="false"/>
          <w:iCs w:val="false"/>
          <w:color w:val="1A2634"/>
          <w:sz w:val="23"/>
          <w:szCs w:val="23"/>
        </w:rPr>
        <w:t xml:space="preserve"> / </w:t>
      </w:r>
      <w:r>
        <w:rPr>
          <w:b w:val="false"/>
          <w:bCs w:val="false"/>
          <w:i/>
          <w:iCs/>
          <w:color w:val="1A2634"/>
          <w:sz w:val="23"/>
          <w:szCs w:val="23"/>
        </w:rPr>
        <w:t xml:space="preserve">ℛ</w:t>
      </w:r>
      <w:r>
        <w:rPr>
          <w:b w:val="false"/>
          <w:bCs w:val="false"/>
          <w:i w:val="false"/>
          <w:iCs w:val="false"/>
          <w:color w:val="1A2634"/>
          <w:sz w:val="23"/>
          <w:szCs w:val="23"/>
        </w:rPr>
        <w:t xml:space="preserve"> = </w:t>
      </w:r>
      <w:r>
        <w:rPr>
          <w:b w:val="false"/>
          <w:bCs w:val="false"/>
          <w:i/>
          <w:iCs/>
          <w:color w:val="1A2634"/>
          <w:sz w:val="23"/>
          <w:szCs w:val="23"/>
        </w:rPr>
        <w:t xml:space="preserve">N</w:t>
      </w:r>
      <w:r>
        <w:rPr>
          <w:b w:val="false"/>
          <w:bCs w:val="false"/>
          <w:i w:val="false"/>
          <w:iCs w:val="false"/>
          <w:color w:val="1A2634"/>
          <w:sz w:val="23"/>
          <w:szCs w:val="23"/>
          <w:vertAlign w:val="superscript"/>
        </w:rPr>
        <w:t xml:space="preserve">2</w:t>
      </w:r>
      <w:r>
        <w:rPr>
          <w:b w:val="false"/>
          <w:bCs w:val="false"/>
          <w:i w:val="false"/>
          <w:iCs w:val="false"/>
          <w:color w:val="1A2634"/>
          <w:sz w:val="23"/>
          <w:szCs w:val="23"/>
        </w:rPr>
        <w:t xml:space="preserve"> · </w:t>
      </w:r>
      <w:r>
        <w:rPr>
          <w:b w:val="false"/>
          <w:bCs w:val="false"/>
          <w:i/>
          <w:iCs/>
          <w:color w:val="1A2634"/>
          <w:sz w:val="23"/>
          <w:szCs w:val="23"/>
        </w:rPr>
        <w:t xml:space="preserve">𝒫</w:t>
      </w:r>
    </w:p>
    <w:p>
      <w:pPr>
        <w:spacing w:after="160" w:before="0" w:line="276"/>
      </w:pPr>
      <w:r>
        <w:rPr>
          <w:b w:val="false"/>
          <w:bCs w:val="false"/>
          <w:i w:val="false"/>
          <w:iCs w:val="false"/>
        </w:rPr>
        <w:t xml:space="preserve">This is the gyrator–capacitor model of magnetic circuits. It explains the apparent contradiction directly: stiffen the internal spring (raise ℛ, e.g. by adding a gap) and the mass felt at the terminals (L) gets </w:t>
      </w:r>
      <w:r>
        <w:rPr>
          <w:b w:val="false"/>
          <w:bCs w:val="false"/>
          <w:i/>
          <w:iCs/>
        </w:rPr>
        <w:t xml:space="preserve">lighter</w:t>
      </w:r>
      <w:r>
        <w:rPr>
          <w:b w:val="false"/>
          <w:bCs w:val="false"/>
          <w:i w:val="false"/>
          <w:iCs w:val="false"/>
        </w:rPr>
        <w:t xml:space="preserve">. Both effects come from the same physical change, seen from the two ports of the gyrator.</w:t>
      </w:r>
    </w:p>
    <w:p>
      <w:pPr>
        <w:spacing w:after="40" w:before="160"/>
        <w:jc w:val="center"/>
      </w:pPr>
      <w:r>
        <w:drawing>
          <wp:inline distT="0" distB="0" distL="0" distR="0">
            <wp:extent cx="6096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952750"/>
                    </a:xfrm>
                    <a:prstGeom prst="rect">
                      <a:avLst/>
                    </a:prstGeom>
                  </pic:spPr>
                </pic:pic>
              </a:graphicData>
            </a:graphic>
          </wp:inline>
        </w:drawing>
      </w:r>
    </w:p>
    <w:p>
      <w:pPr>
        <w:spacing w:after="260" w:before="60"/>
        <w:jc w:val="center"/>
      </w:pPr>
      <w:r>
        <w:rPr>
          <w:i/>
          <w:iCs/>
          <w:color w:val="6B7683"/>
          <w:sz w:val="18"/>
          <w:szCs w:val="18"/>
        </w:rPr>
        <w:t xml:space="preserve">Figure 2 — Gyrator–spring model of a gapped inductor. The N-turn coil is a gyrator between the electrical domain (which feels a mass, L) and the magnetic domain (a soft core spring and a stiff gap spring in parallel, sharing displacement Φ, with a hard bind wall at Φmax = Bsat·Ae).</w:t>
      </w:r>
    </w:p>
    <w:p>
      <w:pPr>
        <w:pStyle w:val="Heading1"/>
        <w:spacing w:after="170" w:before="340"/>
      </w:pPr>
      <w:r>
        <w:t xml:space="preserve">6.  Level 3 — Material Level: Permeability Is Softness</w:t>
      </w:r>
    </w:p>
    <w:p>
      <w:pPr>
        <w:spacing w:after="160" w:before="0" w:line="276"/>
      </w:pPr>
      <w:r>
        <w:rPr>
          <w:b w:val="false"/>
          <w:bCs w:val="false"/>
          <w:i w:val="false"/>
          <w:iCs w:val="false"/>
        </w:rPr>
        <w:t xml:space="preserve">Zooming from lumped springs into the material itself, the field quantities map onto stress and strain in a solid. Permeability plays the role of mechanical </w:t>
      </w:r>
      <w:r>
        <w:rPr>
          <w:b/>
          <w:bCs/>
          <w:i w:val="false"/>
          <w:iCs w:val="false"/>
        </w:rPr>
        <w:t xml:space="preserve">compliance</w:t>
      </w:r>
      <w:r>
        <w:rPr>
          <w:b w:val="false"/>
          <w:bCs w:val="false"/>
          <w:i w:val="false"/>
          <w:iCs w:val="false"/>
        </w:rPr>
        <w:t xml:space="preserve"> (softness): high-μ ferrite is soft rubber, air is stiff steel.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2280"/>
        <w:gridCol w:w="2340"/>
        <w:gridCol w:w="2200"/>
      </w:tblGrid>
      <w:tr>
        <w:trPr>
          <w:tblHeader/>
        </w:trPr>
        <w:tc>
          <w:tcPr>
            <w:tcW w:type="dxa" w:w="25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Magnetic (field) quantity</w:t>
            </w:r>
          </w:p>
        </w:tc>
        <w:tc>
          <w:tcPr>
            <w:tcW w:type="dxa" w:w="22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Relation / units</w:t>
            </w:r>
          </w:p>
        </w:tc>
        <w:tc>
          <w:tcPr>
            <w:tcW w:type="dxa" w:w="23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equivalent</w:t>
            </w:r>
          </w:p>
        </w:tc>
        <w:tc>
          <w:tcPr>
            <w:tcW w:type="dxa" w:w="22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Relation / units</w:t>
            </w:r>
          </w:p>
        </w:tc>
      </w:tr>
      <w:tr>
        <w:tc>
          <w:tcPr>
            <w:tcW w:type="dxa" w:w="25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Flux density </w:t>
            </w:r>
            <w:r>
              <w:rPr>
                <w:b w:val="false"/>
                <w:bCs w:val="false"/>
                <w:i/>
                <w:iCs/>
              </w:rPr>
              <w:t xml:space="preserve">B</w:t>
            </w:r>
          </w:p>
        </w:tc>
        <w:tc>
          <w:tcPr>
            <w:tcW w:type="dxa" w:w="22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T</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Strain </w:t>
            </w:r>
            <w:r>
              <w:rPr>
                <w:b w:val="false"/>
                <w:bCs w:val="false"/>
                <w:i/>
                <w:iCs/>
              </w:rPr>
              <w:t xml:space="preserve">ε</w:t>
            </w:r>
          </w:p>
        </w:tc>
        <w:tc>
          <w:tcPr>
            <w:tcW w:type="dxa" w:w="2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r>
      <w:tr>
        <w:tc>
          <w:tcPr>
            <w:tcW w:type="dxa" w:w="25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Field intensity </w:t>
            </w:r>
            <w:r>
              <w:rPr>
                <w:b w:val="false"/>
                <w:bCs w:val="false"/>
                <w:i/>
                <w:iCs/>
              </w:rPr>
              <w:t xml:space="preserve">H</w:t>
            </w:r>
          </w:p>
        </w:tc>
        <w:tc>
          <w:tcPr>
            <w:tcW w:type="dxa" w:w="22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A/m</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Stress </w:t>
            </w:r>
            <w:r>
              <w:rPr>
                <w:b w:val="false"/>
                <w:bCs w:val="false"/>
                <w:i/>
                <w:iCs/>
              </w:rPr>
              <w:t xml:space="preserve">σ</w:t>
            </w:r>
          </w:p>
        </w:tc>
        <w:tc>
          <w:tcPr>
            <w:tcW w:type="dxa" w:w="2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Pa</w:t>
            </w:r>
          </w:p>
        </w:tc>
      </w:tr>
      <w:tr>
        <w:tc>
          <w:tcPr>
            <w:tcW w:type="dxa" w:w="25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Permeability </w:t>
            </w:r>
            <w:r>
              <w:rPr>
                <w:b w:val="false"/>
                <w:bCs w:val="false"/>
                <w:i/>
                <w:iCs/>
              </w:rPr>
              <w:t xml:space="preserve">μ</w:t>
            </w:r>
            <w:r>
              <w:rPr>
                <w:b w:val="false"/>
                <w:bCs w:val="false"/>
                <w:i w:val="false"/>
                <w:iCs w:val="false"/>
              </w:rPr>
              <w:t xml:space="preserve"> = </w:t>
            </w:r>
            <w:r>
              <w:rPr>
                <w:b w:val="false"/>
                <w:bCs w:val="false"/>
                <w:i/>
                <w:iCs/>
              </w:rPr>
              <w:t xml:space="preserve">B</w:t>
            </w:r>
            <w:r>
              <w:rPr>
                <w:b w:val="false"/>
                <w:bCs w:val="false"/>
                <w:i w:val="false"/>
                <w:iCs w:val="false"/>
              </w:rPr>
              <w:t xml:space="preserve">/</w:t>
            </w:r>
            <w:r>
              <w:rPr>
                <w:b w:val="false"/>
                <w:bCs w:val="false"/>
                <w:i/>
                <w:iCs/>
              </w:rPr>
              <w:t xml:space="preserve">H</w:t>
            </w:r>
          </w:p>
        </w:tc>
        <w:tc>
          <w:tcPr>
            <w:tcW w:type="dxa" w:w="22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H/m</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Compliance</w:t>
            </w:r>
            <w:r>
              <w:rPr>
                <w:b w:val="false"/>
                <w:bCs w:val="false"/>
                <w:i w:val="false"/>
                <w:iCs w:val="false"/>
              </w:rPr>
              <w:t xml:space="preserve">  1/</w:t>
            </w:r>
            <w:r>
              <w:rPr>
                <w:b w:val="false"/>
                <w:bCs w:val="false"/>
                <w:i/>
                <w:iCs/>
              </w:rPr>
              <w:t xml:space="preserve">E</w:t>
            </w:r>
            <w:r>
              <w:rPr>
                <w:b w:val="false"/>
                <w:bCs w:val="false"/>
                <w:i w:val="false"/>
                <w:iCs w:val="false"/>
              </w:rPr>
              <w:t xml:space="preserve">  (softness)</w:t>
            </w:r>
          </w:p>
        </w:tc>
        <w:tc>
          <w:tcPr>
            <w:tcW w:type="dxa" w:w="2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1/Pa   (</w:t>
            </w:r>
            <w:r>
              <w:rPr>
                <w:b w:val="false"/>
                <w:bCs w:val="false"/>
                <w:i/>
                <w:iCs/>
              </w:rPr>
              <w:t xml:space="preserve">E</w:t>
            </w:r>
            <w:r>
              <w:rPr>
                <w:b w:val="false"/>
                <w:bCs w:val="false"/>
                <w:i w:val="false"/>
                <w:iCs w:val="false"/>
              </w:rPr>
              <w:t xml:space="preserve"> = Young’s modulus)</w:t>
            </w:r>
          </w:p>
        </w:tc>
      </w:tr>
      <w:tr>
        <w:tc>
          <w:tcPr>
            <w:tcW w:type="dxa" w:w="25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High-μ ferrite (μᵣ ≈ 2000–5000)</w:t>
            </w:r>
          </w:p>
        </w:tc>
        <w:tc>
          <w:tcPr>
            <w:tcW w:type="dxa" w:w="22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Soft rubber</w:t>
            </w:r>
          </w:p>
        </w:tc>
        <w:tc>
          <w:tcPr>
            <w:tcW w:type="dxa" w:w="2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r>
      <w:tr>
        <w:tc>
          <w:tcPr>
            <w:tcW w:type="dxa" w:w="25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Air, </w:t>
            </w:r>
            <w:r>
              <w:rPr>
                <w:b w:val="false"/>
                <w:bCs w:val="false"/>
                <w:i/>
                <w:iCs/>
              </w:rPr>
              <w:t xml:space="preserve">μ</w:t>
            </w:r>
            <w:r>
              <w:rPr>
                <w:b w:val="false"/>
                <w:bCs w:val="false"/>
                <w:i/>
                <w:iCs/>
                <w:vertAlign w:val="subscript"/>
              </w:rPr>
              <w:t xml:space="preserve">0</w:t>
            </w:r>
          </w:p>
        </w:tc>
        <w:tc>
          <w:tcPr>
            <w:tcW w:type="dxa" w:w="22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Stiff steel</w:t>
            </w:r>
          </w:p>
        </w:tc>
        <w:tc>
          <w:tcPr>
            <w:tcW w:type="dxa" w:w="2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r>
      <w:tr>
        <w:tc>
          <w:tcPr>
            <w:tcW w:type="dxa" w:w="25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Energy density</w:t>
            </w:r>
          </w:p>
        </w:tc>
        <w:tc>
          <w:tcPr>
            <w:tcW w:type="dxa" w:w="22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w</w:t>
            </w:r>
            <w:r>
              <w:rPr>
                <w:b w:val="false"/>
                <w:bCs w:val="false"/>
                <w:i w:val="false"/>
                <w:iCs w:val="false"/>
              </w:rPr>
              <w:t xml:space="preserve"> = ½</w:t>
            </w:r>
            <w:r>
              <w:rPr>
                <w:b w:val="false"/>
                <w:bCs w:val="false"/>
                <w:i/>
                <w:iCs/>
              </w:rPr>
              <w:t xml:space="preserve">BH</w:t>
            </w:r>
            <w:r>
              <w:rPr>
                <w:b w:val="false"/>
                <w:bCs w:val="false"/>
                <w:i w:val="false"/>
                <w:iCs w:val="false"/>
              </w:rPr>
              <w:t xml:space="preserve"> = </w:t>
            </w:r>
            <w:r>
              <w:rPr>
                <w:b w:val="false"/>
                <w:bCs w:val="false"/>
                <w:i/>
                <w:iCs/>
              </w:rPr>
              <w:t xml:space="preserve">B</w:t>
            </w:r>
            <w:r>
              <w:rPr>
                <w:b w:val="false"/>
                <w:bCs w:val="false"/>
                <w:i w:val="false"/>
                <w:iCs w:val="false"/>
                <w:vertAlign w:val="superscript"/>
              </w:rPr>
              <w:t xml:space="preserve">2</w:t>
            </w:r>
            <w:r>
              <w:rPr>
                <w:b w:val="false"/>
                <w:bCs w:val="false"/>
                <w:i w:val="false"/>
                <w:iCs w:val="false"/>
              </w:rPr>
              <w:t xml:space="preserve">/(2</w:t>
            </w:r>
            <w:r>
              <w:rPr>
                <w:b w:val="false"/>
                <w:bCs w:val="false"/>
                <w:i/>
                <w:iCs/>
              </w:rPr>
              <w:t xml:space="preserve">μ</w:t>
            </w:r>
            <w:r>
              <w:rPr>
                <w:b w:val="false"/>
                <w:bCs w:val="false"/>
                <w:i w:val="false"/>
                <w:iCs w:val="false"/>
              </w:rPr>
              <w:t xml:space="preserve">)</w:t>
            </w:r>
          </w:p>
        </w:tc>
        <w:tc>
          <w:tcPr>
            <w:tcW w:type="dxa" w:w="23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Strain energy density</w:t>
            </w:r>
          </w:p>
        </w:tc>
        <w:tc>
          <w:tcPr>
            <w:tcW w:type="dxa" w:w="2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w</w:t>
            </w:r>
            <w:r>
              <w:rPr>
                <w:b w:val="false"/>
                <w:bCs w:val="false"/>
                <w:i w:val="false"/>
                <w:iCs w:val="false"/>
              </w:rPr>
              <w:t xml:space="preserve"> = ½</w:t>
            </w:r>
            <w:r>
              <w:rPr>
                <w:b w:val="false"/>
                <w:bCs w:val="false"/>
                <w:i/>
                <w:iCs/>
              </w:rPr>
              <w:t xml:space="preserve">σε</w:t>
            </w:r>
            <w:r>
              <w:rPr>
                <w:b w:val="false"/>
                <w:bCs w:val="false"/>
                <w:i w:val="false"/>
                <w:iCs w:val="false"/>
              </w:rPr>
              <w:t xml:space="preserve"> = ½</w:t>
            </w:r>
            <w:r>
              <w:rPr>
                <w:b w:val="false"/>
                <w:bCs w:val="false"/>
                <w:i/>
                <w:iCs/>
              </w:rPr>
              <w:t xml:space="preserve">E</w:t>
            </w:r>
            <w:r>
              <w:rPr>
                <w:b w:val="false"/>
                <w:bCs w:val="false"/>
                <w:i/>
                <w:iCs/>
              </w:rPr>
              <w:t xml:space="preserve">ε</w:t>
            </w:r>
            <w:r>
              <w:rPr>
                <w:b w:val="false"/>
                <w:bCs w:val="false"/>
                <w:i w:val="false"/>
                <w:iCs w:val="false"/>
                <w:vertAlign w:val="superscript"/>
              </w:rPr>
              <w:t xml:space="preserve">2</w:t>
            </w:r>
          </w:p>
        </w:tc>
      </w:tr>
    </w:tbl>
    <w:p>
      <w:pPr>
        <w:spacing w:after="120"/>
      </w:pPr>
    </w:p>
    <w:p>
      <w:pPr>
        <w:pStyle w:val="Heading2"/>
        <w:spacing w:after="140" w:before="260"/>
      </w:pPr>
      <w:r>
        <w:t xml:space="preserve">What strain actually means (and why it maps to B)</w:t>
      </w:r>
    </w:p>
    <w:p>
      <w:pPr>
        <w:spacing w:after="160" w:before="0" w:line="276"/>
      </w:pPr>
      <w:r>
        <w:rPr>
          <w:b w:val="false"/>
          <w:bCs w:val="false"/>
          <w:i w:val="false"/>
          <w:iCs w:val="false"/>
        </w:rPr>
        <w:t xml:space="preserve">Strain is </w:t>
      </w:r>
      <w:r>
        <w:rPr>
          <w:b/>
          <w:bCs/>
          <w:i w:val="false"/>
          <w:iCs w:val="false"/>
        </w:rPr>
        <w:t xml:space="preserve">fractional deformation</w:t>
      </w:r>
      <w:r>
        <w:rPr>
          <w:b w:val="false"/>
          <w:bCs w:val="false"/>
          <w:i w:val="false"/>
          <w:iCs w:val="false"/>
        </w:rPr>
        <w:t xml:space="preserve"> — how much a material has stretched or compressed relative to its original size:  </w:t>
      </w:r>
      <w:r>
        <w:rPr>
          <w:b w:val="false"/>
          <w:bCs w:val="false"/>
          <w:i/>
          <w:iCs/>
        </w:rPr>
        <w:t xml:space="preserve">ε</w:t>
      </w:r>
      <w:r>
        <w:rPr>
          <w:b w:val="false"/>
          <w:bCs w:val="false"/>
          <w:i w:val="false"/>
          <w:iCs w:val="false"/>
        </w:rPr>
        <w:t xml:space="preserve"> = Δ</w:t>
      </w:r>
      <w:r>
        <w:rPr>
          <w:b w:val="false"/>
          <w:bCs w:val="false"/>
          <w:i/>
          <w:iCs/>
        </w:rPr>
        <w:t xml:space="preserve">L</w:t>
      </w:r>
      <w:r>
        <w:rPr>
          <w:b w:val="false"/>
          <w:bCs w:val="false"/>
          <w:i w:val="false"/>
          <w:iCs w:val="false"/>
        </w:rPr>
        <w:t xml:space="preserve"> / </w:t>
      </w:r>
      <w:r>
        <w:rPr>
          <w:b w:val="false"/>
          <w:bCs w:val="false"/>
          <w:i/>
          <w:iCs/>
        </w:rPr>
        <w:t xml:space="preserve">L</w:t>
      </w:r>
      <w:r>
        <w:rPr>
          <w:b w:val="false"/>
          <w:bCs w:val="false"/>
          <w:i/>
          <w:iCs/>
          <w:vertAlign w:val="subscript"/>
        </w:rPr>
        <w:t xml:space="preserve">0</w:t>
      </w:r>
      <w:r>
        <w:rPr>
          <w:b w:val="false"/>
          <w:bCs w:val="false"/>
          <w:i w:val="false"/>
          <w:iCs w:val="false"/>
        </w:rPr>
        <w:t xml:space="preserve">.  Pull a 100 mm rod until it is 100.1 mm long and the strain is 0.1/100 = 0.001 (0.1%, or 1000 microstrain). No force appears in the definition — strain is pure geometry.</w:t>
      </w:r>
    </w:p>
    <w:p>
      <w:pPr>
        <w:spacing w:after="160" w:before="0" w:line="276"/>
      </w:pPr>
      <w:r>
        <w:rPr>
          <w:b w:val="false"/>
          <w:bCs w:val="false"/>
          <w:i w:val="false"/>
          <w:iCs w:val="false"/>
        </w:rPr>
        <w:t xml:space="preserve">It is dimensionless by design: meters divided by meters, which removes the size of the part from the picture. Under the same stress, a 1 m rod and a 10 m rod of the same steel stretch by different total millimeters but experience the </w:t>
      </w:r>
      <w:r>
        <w:rPr>
          <w:b w:val="false"/>
          <w:bCs w:val="false"/>
          <w:i/>
          <w:iCs/>
        </w:rPr>
        <w:t xml:space="preserve">same strain</w:t>
      </w:r>
      <w:r>
        <w:rPr>
          <w:b w:val="false"/>
          <w:bCs w:val="false"/>
          <w:i w:val="false"/>
          <w:iCs w:val="false"/>
        </w:rPr>
        <w:t xml:space="preserve"> — the material at any point inside both is in the identical physical condition. Strain describes what the </w:t>
      </w:r>
      <w:r>
        <w:rPr>
          <w:b w:val="false"/>
          <w:bCs w:val="false"/>
          <w:i/>
          <w:iCs/>
        </w:rPr>
        <w:t xml:space="preserve">material</w:t>
      </w:r>
      <w:r>
        <w:rPr>
          <w:b w:val="false"/>
          <w:bCs w:val="false"/>
          <w:i w:val="false"/>
          <w:iCs w:val="false"/>
        </w:rPr>
        <w:t xml:space="preserve"> experiences locally; total displacement describes what the </w:t>
      </w:r>
      <w:r>
        <w:rPr>
          <w:b w:val="false"/>
          <w:bCs w:val="false"/>
          <w:i/>
          <w:iCs/>
        </w:rPr>
        <w:t xml:space="preserve">part</w:t>
      </w:r>
      <w:r>
        <w:rPr>
          <w:b w:val="false"/>
          <w:bCs w:val="false"/>
          <w:i w:val="false"/>
          <w:iCs w:val="false"/>
        </w:rPr>
        <w:t xml:space="preserve"> does. It is also the response, not the cause: stress </w:t>
      </w:r>
      <w:r>
        <w:rPr>
          <w:b w:val="false"/>
          <w:bCs w:val="false"/>
          <w:i/>
          <w:iCs/>
        </w:rPr>
        <w:t xml:space="preserve">σ</w:t>
      </w:r>
      <w:r>
        <w:rPr>
          <w:b w:val="false"/>
          <w:bCs w:val="false"/>
          <w:i w:val="false"/>
          <w:iCs w:val="false"/>
        </w:rPr>
        <w:t xml:space="preserve"> is what is applied, strain is how the material answers, and the material’s stiffness connects them (</w:t>
      </w:r>
      <w:r>
        <w:rPr>
          <w:b w:val="false"/>
          <w:bCs w:val="false"/>
          <w:i/>
          <w:iCs/>
        </w:rPr>
        <w:t xml:space="preserve">σ</w:t>
      </w:r>
      <w:r>
        <w:rPr>
          <w:b w:val="false"/>
          <w:bCs w:val="false"/>
          <w:i w:val="false"/>
          <w:iCs w:val="false"/>
        </w:rPr>
        <w:t xml:space="preserve"> = </w:t>
      </w:r>
      <w:r>
        <w:rPr>
          <w:b w:val="false"/>
          <w:bCs w:val="false"/>
          <w:i/>
          <w:iCs/>
        </w:rPr>
        <w:t xml:space="preserve">E</w:t>
      </w:r>
      <w:r>
        <w:rPr>
          <w:b w:val="false"/>
          <w:bCs w:val="false"/>
          <w:i/>
          <w:iCs/>
        </w:rPr>
        <w:t xml:space="preserve">ε</w:t>
      </w:r>
      <w:r>
        <w:rPr>
          <w:b w:val="false"/>
          <w:bCs w:val="false"/>
          <w:i w:val="false"/>
          <w:iCs w:val="false"/>
        </w:rPr>
        <w:t xml:space="preserve">). At the atomic level, strain is the lattice bonds pulled slightly off their equilibrium spacing; each stretched bond stores energy like a microscopic spring — which is why strain energy density is ½</w:t>
      </w:r>
      <w:r>
        <w:rPr>
          <w:b w:val="false"/>
          <w:bCs w:val="false"/>
          <w:i/>
          <w:iCs/>
        </w:rPr>
        <w:t xml:space="preserve">σε</w:t>
      </w:r>
      <w:r>
        <w:rPr>
          <w:b w:val="false"/>
          <w:bCs w:val="false"/>
          <w:i w:val="false"/>
          <w:iCs w:val="false"/>
        </w:rPr>
        <w:t xml:space="preserve"> = ½</w:t>
      </w:r>
      <w:r>
        <w:rPr>
          <w:b w:val="false"/>
          <w:bCs w:val="false"/>
          <w:i/>
          <w:iCs/>
        </w:rPr>
        <w:t xml:space="preserve">E</w:t>
      </w:r>
      <w:r>
        <w:rPr>
          <w:b w:val="false"/>
          <w:bCs w:val="false"/>
          <w:i/>
          <w:iCs/>
        </w:rPr>
        <w:t xml:space="preserve">ε</w:t>
      </w:r>
      <w:r>
        <w:rPr>
          <w:b w:val="false"/>
          <w:bCs w:val="false"/>
          <w:i w:val="false"/>
          <w:iCs w:val="false"/>
          <w:vertAlign w:val="superscript"/>
        </w:rPr>
        <w:t xml:space="preserve">2</w:t>
      </w:r>
      <w:r>
        <w:rPr>
          <w:b w:val="false"/>
          <w:bCs w:val="false"/>
          <w:i w:val="false"/>
          <w:iCs w:val="false"/>
        </w:rPr>
        <w:t xml:space="preserve">, and why the material springs back when released (below yield).</w:t>
      </w:r>
    </w:p>
    <w:p>
      <w:pPr>
        <w:spacing w:after="160" w:before="0" w:line="276"/>
      </w:pPr>
      <w:r>
        <w:rPr>
          <w:b w:val="false"/>
          <w:bCs w:val="false"/>
          <w:i w:val="false"/>
          <w:iCs w:val="false"/>
        </w:rPr>
        <w:t xml:space="preserve">This is exactly the role </w:t>
      </w:r>
      <w:r>
        <w:rPr>
          <w:b w:val="false"/>
          <w:bCs w:val="false"/>
          <w:i/>
          <w:iCs/>
        </w:rPr>
        <w:t xml:space="preserve">B</w:t>
      </w:r>
      <w:r>
        <w:rPr>
          <w:b w:val="false"/>
          <w:bCs w:val="false"/>
          <w:i w:val="false"/>
          <w:iCs w:val="false"/>
        </w:rPr>
        <w:t xml:space="preserve"> plays on the magnetic side. Φ is the </w:t>
      </w:r>
      <w:r>
        <w:rPr>
          <w:b w:val="false"/>
          <w:bCs w:val="false"/>
          <w:i/>
          <w:iCs/>
        </w:rPr>
        <w:t xml:space="preserve">total</w:t>
      </w:r>
      <w:r>
        <w:rPr>
          <w:b w:val="false"/>
          <w:bCs w:val="false"/>
          <w:i w:val="false"/>
          <w:iCs w:val="false"/>
        </w:rPr>
        <w:t xml:space="preserve"> displacement of the whole magnetic circuit; </w:t>
      </w:r>
      <w:r>
        <w:rPr>
          <w:b w:val="false"/>
          <w:bCs w:val="false"/>
          <w:i/>
          <w:iCs/>
        </w:rPr>
        <w:t xml:space="preserve">B</w:t>
      </w:r>
      <w:r>
        <w:rPr>
          <w:b w:val="false"/>
          <w:bCs w:val="false"/>
          <w:i w:val="false"/>
          <w:iCs w:val="false"/>
        </w:rPr>
        <w:t xml:space="preserve"> = Φ/</w:t>
      </w:r>
      <w:r>
        <w:rPr>
          <w:b w:val="false"/>
          <w:bCs w:val="false"/>
          <w:i/>
          <w:iCs/>
        </w:rPr>
        <w:t xml:space="preserve">A</w:t>
      </w:r>
      <w:r>
        <w:rPr>
          <w:b w:val="false"/>
          <w:bCs w:val="false"/>
          <w:i/>
          <w:iCs/>
          <w:vertAlign w:val="subscript"/>
        </w:rPr>
        <w:t xml:space="preserve">e</w:t>
      </w:r>
      <w:r>
        <w:rPr>
          <w:b w:val="false"/>
          <w:bCs w:val="false"/>
          <w:i w:val="false"/>
          <w:iCs w:val="false"/>
        </w:rPr>
        <w:t xml:space="preserve"> is that displacement with the geometry divided out — the local, per-unit-volume condition of the material itself. That is why saturation is specified by </w:t>
      </w:r>
      <w:r>
        <w:rPr>
          <w:b w:val="false"/>
          <w:bCs w:val="false"/>
          <w:i/>
          <w:iCs/>
        </w:rPr>
        <w:t xml:space="preserve">B</w:t>
      </w:r>
      <w:r>
        <w:rPr>
          <w:b w:val="false"/>
          <w:bCs w:val="false"/>
          <w:i/>
          <w:iCs/>
          <w:vertAlign w:val="subscript"/>
        </w:rPr>
        <w:t xml:space="preserve">sat</w:t>
      </w:r>
      <w:r>
        <w:rPr>
          <w:b w:val="false"/>
          <w:bCs w:val="false"/>
          <w:i w:val="false"/>
          <w:iCs w:val="false"/>
        </w:rPr>
        <w:t xml:space="preserve"> (a material condition, exactly like a yield strain) rather than by any absolute flux: the wall belongs to the material, regardless of how large the core is.</w:t>
      </w:r>
    </w:p>
    <w:p>
      <w:pPr>
        <w:spacing w:after="160" w:before="0" w:line="276"/>
      </w:pPr>
      <w:r>
        <w:rPr>
          <w:b/>
          <w:bCs/>
          <w:i w:val="false"/>
          <w:iCs w:val="false"/>
        </w:rPr>
        <w:t xml:space="preserve">Why large μ means small energy density.  </w:t>
      </w:r>
      <w:r>
        <w:rPr>
          <w:b w:val="false"/>
          <w:bCs w:val="false"/>
          <w:i w:val="false"/>
          <w:iCs w:val="false"/>
        </w:rPr>
        <w:t xml:space="preserve">Compare rubber and steel stretched to the </w:t>
      </w:r>
      <w:r>
        <w:rPr>
          <w:b w:val="false"/>
          <w:bCs w:val="false"/>
          <w:i/>
          <w:iCs/>
        </w:rPr>
        <w:t xml:space="preserve">same strain</w:t>
      </w:r>
      <w:r>
        <w:rPr>
          <w:b w:val="false"/>
          <w:bCs w:val="false"/>
          <w:i w:val="false"/>
          <w:iCs w:val="false"/>
        </w:rPr>
        <w:t xml:space="preserve"> (the same </w:t>
      </w:r>
      <w:r>
        <w:rPr>
          <w:b w:val="false"/>
          <w:bCs w:val="false"/>
          <w:i/>
          <w:iCs/>
        </w:rPr>
        <w:t xml:space="preserve">B</w:t>
      </w:r>
      <w:r>
        <w:rPr>
          <w:b w:val="false"/>
          <w:bCs w:val="false"/>
          <w:i w:val="false"/>
          <w:iCs w:val="false"/>
        </w:rPr>
        <w:t xml:space="preserve">). The rubber reaches that strain under almost zero stress, so its stored energy ½σε is nearly nothing; the steel requires enormous stress to reach the same strain and therefore stores far more. Energy is force × displacement, and the soft (high-μ) material is missing the force. At equal </w:t>
      </w:r>
      <w:r>
        <w:rPr>
          <w:b w:val="false"/>
          <w:bCs w:val="false"/>
          <w:i/>
          <w:iCs/>
        </w:rPr>
        <w:t xml:space="preserve">B</w:t>
      </w:r>
      <w:r>
        <w:rPr>
          <w:b w:val="false"/>
          <w:bCs w:val="false"/>
          <w:i w:val="false"/>
          <w:iCs w:val="false"/>
        </w:rPr>
        <w:t xml:space="preserve">, air stores μᵣ times more energy per unit volume than the core material. This is the field-level reason the air gap — a geometrically tiny volume — holds nearly all of a gapped inductor’s stored energy.</w:t>
      </w:r>
    </w:p>
    <w:p>
      <w:pPr>
        <w:pStyle w:val="Heading1"/>
        <w:spacing w:after="170" w:before="340"/>
      </w:pPr>
      <w:r>
        <w:t xml:space="preserve">7.  The Air Gap — A Stiff Spring in Parallel</w:t>
      </w:r>
    </w:p>
    <w:p>
      <w:pPr>
        <w:spacing w:after="160" w:before="0" w:line="276"/>
      </w:pPr>
      <w:r>
        <w:rPr>
          <w:b w:val="false"/>
          <w:bCs w:val="false"/>
          <w:i w:val="false"/>
          <w:iCs w:val="false"/>
        </w:rPr>
        <w:t xml:space="preserve">In the flux path, the gap is a short segment of “steel” inserted into a long piece of “rubber.” Because core and gap carry the same flux (series reluctances), their spring equivalents sit in </w:t>
      </w:r>
      <w:r>
        <w:rPr>
          <w:b/>
          <w:bCs/>
          <w:i w:val="false"/>
          <w:iCs w:val="false"/>
        </w:rPr>
        <w:t xml:space="preserve">parallel</w:t>
      </w:r>
      <w:r>
        <w:rPr>
          <w:b w:val="false"/>
          <w:bCs w:val="false"/>
          <w:i w:val="false"/>
          <w:iCs w:val="false"/>
        </w:rPr>
        <w:t xml:space="preserve">: two springs clamped to the same displacement Φ, forces adding. With μᵣ of the core in the thousands, even a fraction-of-a-millimeter gap contributes most of the total stiffness ℛ. At any given Φ, each spring holds energy ½kᵢΦ² in proportion to its stiffness — so the stiff gap spring carries nearly all the MMF and nearly all the energy. The soft core spring’s entire job is to be mechanically invisible: it guides the displacement (routes the flux) where it is wanted while contributing almost no force. In one sentence: </w:t>
      </w:r>
      <w:r>
        <w:rPr>
          <w:b w:val="false"/>
          <w:bCs w:val="false"/>
          <w:i/>
          <w:iCs/>
        </w:rPr>
        <w:t xml:space="preserve">the core carries flux; the gap stores energy.</w:t>
      </w:r>
    </w:p>
    <w:p>
      <w:pPr>
        <w:spacing w:after="160" w:before="0" w:line="276"/>
      </w:pPr>
      <w:r>
        <w:rPr>
          <w:b/>
          <w:bCs/>
          <w:i w:val="false"/>
          <w:iCs w:val="false"/>
        </w:rPr>
        <w:t xml:space="preserve">An important subtlety at fixed current:  </w:t>
      </w:r>
      <w:r>
        <w:rPr>
          <w:b w:val="false"/>
          <w:bCs w:val="false"/>
          <w:i w:val="false"/>
          <w:iCs w:val="false"/>
        </w:rPr>
        <w:t xml:space="preserve">adding a gap at the </w:t>
      </w:r>
      <w:r>
        <w:rPr>
          <w:b w:val="false"/>
          <w:bCs w:val="false"/>
          <w:i/>
          <w:iCs/>
        </w:rPr>
        <w:t xml:space="preserve">same</w:t>
      </w:r>
      <w:r>
        <w:rPr>
          <w:b w:val="false"/>
          <w:bCs w:val="false"/>
          <w:i w:val="false"/>
          <w:iCs w:val="false"/>
        </w:rPr>
        <w:t xml:space="preserve"> current lowers Φ, lowers L, and lowers stored energy together (E = ½(</w:t>
      </w:r>
      <w:r>
        <w:rPr>
          <w:b w:val="false"/>
          <w:bCs w:val="false"/>
          <w:i/>
          <w:iCs/>
        </w:rPr>
        <w:t xml:space="preserve">N</w:t>
      </w:r>
      <w:r>
        <w:rPr>
          <w:b w:val="false"/>
          <w:bCs w:val="false"/>
          <w:i/>
          <w:iCs/>
        </w:rPr>
        <w:t xml:space="preserve">i</w:t>
      </w:r>
      <w:r>
        <w:rPr>
          <w:b w:val="false"/>
          <w:bCs w:val="false"/>
          <w:i w:val="false"/>
          <w:iCs w:val="false"/>
        </w:rPr>
        <w:t xml:space="preserve">)²/ℛ falls as ℛ rises). Nothing paradoxical happens at fixed current. The benefit of the gap appears only against the real design constraint — saturation — covered next.</w:t>
      </w:r>
    </w:p>
    <w:p>
      <w:pPr>
        <w:pStyle w:val="Heading1"/>
        <w:spacing w:after="170" w:before="340"/>
      </w:pPr>
      <w:r>
        <w:t xml:space="preserve">8.  Saturation — Coil Bind</w:t>
      </w:r>
    </w:p>
    <w:p>
      <w:pPr>
        <w:spacing w:after="160" w:before="0" w:line="276"/>
      </w:pPr>
      <w:r>
        <w:rPr>
          <w:b w:val="false"/>
          <w:bCs w:val="false"/>
          <w:i w:val="false"/>
          <w:iCs w:val="false"/>
        </w:rPr>
        <w:t xml:space="preserve">Real coil springs have a failure mode called </w:t>
      </w:r>
      <w:r>
        <w:rPr>
          <w:b/>
          <w:bCs/>
          <w:i w:val="false"/>
          <w:iCs w:val="false"/>
        </w:rPr>
        <w:t xml:space="preserve">coil bind</w:t>
      </w:r>
      <w:r>
        <w:rPr>
          <w:b w:val="false"/>
          <w:bCs w:val="false"/>
          <w:i w:val="false"/>
          <w:iCs w:val="false"/>
        </w:rPr>
        <w:t xml:space="preserve">: compressed far enough, the coils stack solid and the incremental stiffness jumps by orders of magnitude. Saturation is coil bind. Below B</w:t>
      </w:r>
      <w:r>
        <w:rPr>
          <w:b w:val="false"/>
          <w:bCs w:val="false"/>
          <w:i/>
          <w:iCs/>
          <w:vertAlign w:val="subscript"/>
        </w:rPr>
        <w:t xml:space="preserve">sat</w:t>
      </w:r>
      <w:r>
        <w:rPr>
          <w:b w:val="false"/>
          <w:bCs w:val="false"/>
          <w:i w:val="false"/>
          <w:iCs w:val="false"/>
        </w:rPr>
        <w:t xml:space="preserve"> the core is soft, normal travel; beyond it, the incremental permeability collapses toward </w:t>
      </w:r>
      <w:r>
        <w:rPr>
          <w:b w:val="false"/>
          <w:bCs w:val="false"/>
          <w:i/>
          <w:iCs/>
        </w:rPr>
        <w:t xml:space="preserve">μ</w:t>
      </w:r>
      <w:r>
        <w:rPr>
          <w:b w:val="false"/>
          <w:bCs w:val="false"/>
          <w:i/>
          <w:iCs/>
          <w:vertAlign w:val="subscript"/>
        </w:rPr>
        <w:t xml:space="preserve">0</w:t>
      </w:r>
      <w:r>
        <w:rPr>
          <w:b w:val="false"/>
          <w:bCs w:val="false"/>
          <w:i w:val="false"/>
          <w:iCs w:val="false"/>
        </w:rPr>
        <w:t xml:space="preserve"> — the rubber suddenly behaves like steel.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3480"/>
        <w:gridCol w:w="3200"/>
      </w:tblGrid>
      <w:tr>
        <w:trPr>
          <w:tblHeader/>
        </w:trPr>
        <w:tc>
          <w:tcPr>
            <w:tcW w:type="dxa" w:w="26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Magnetic phenomenon</w:t>
            </w:r>
          </w:p>
        </w:tc>
        <w:tc>
          <w:tcPr>
            <w:tcW w:type="dxa" w:w="34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Expression</w:t>
            </w:r>
          </w:p>
        </w:tc>
        <w:tc>
          <w:tcPr>
            <w:tcW w:type="dxa" w:w="32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equivalent</w:t>
            </w:r>
          </w:p>
        </w:tc>
      </w:tr>
      <w:tr>
        <w:tc>
          <w:tcPr>
            <w:tcW w:type="dxa" w:w="26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Saturation flux limit</w:t>
            </w:r>
          </w:p>
        </w:tc>
        <w:tc>
          <w:tcPr>
            <w:tcW w:type="dxa" w:w="34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Φ</w:t>
            </w:r>
            <w:r>
              <w:rPr>
                <w:b w:val="false"/>
                <w:bCs w:val="false"/>
                <w:i/>
                <w:iCs/>
                <w:vertAlign w:val="subscript"/>
              </w:rPr>
              <w:t xml:space="preserve">max</w:t>
            </w:r>
            <w:r>
              <w:rPr>
                <w:b w:val="false"/>
                <w:bCs w:val="false"/>
                <w:i w:val="false"/>
                <w:iCs w:val="false"/>
              </w:rPr>
              <w:t xml:space="preserve"> = </w:t>
            </w:r>
            <w:r>
              <w:rPr>
                <w:b w:val="false"/>
                <w:bCs w:val="false"/>
                <w:i/>
                <w:iCs/>
              </w:rPr>
              <w:t xml:space="preserve">B</w:t>
            </w:r>
            <w:r>
              <w:rPr>
                <w:b w:val="false"/>
                <w:bCs w:val="false"/>
                <w:i/>
                <w:iCs/>
                <w:vertAlign w:val="subscript"/>
              </w:rPr>
              <w:t xml:space="preserve">sat</w:t>
            </w:r>
            <w:r>
              <w:rPr>
                <w:b w:val="false"/>
                <w:bCs w:val="false"/>
                <w:i w:val="false"/>
                <w:iCs w:val="false"/>
              </w:rPr>
              <w:t xml:space="preserve"> · </w:t>
            </w:r>
            <w:r>
              <w:rPr>
                <w:b w:val="false"/>
                <w:bCs w:val="false"/>
                <w:i/>
                <w:iCs/>
              </w:rPr>
              <w:t xml:space="preserve">A</w:t>
            </w:r>
            <w:r>
              <w:rPr>
                <w:b w:val="false"/>
                <w:bCs w:val="false"/>
                <w:i/>
                <w:iCs/>
                <w:vertAlign w:val="subscript"/>
              </w:rPr>
              <w:t xml:space="preserve">e</w:t>
            </w:r>
          </w:p>
        </w:tc>
        <w:tc>
          <w:tcPr>
            <w:tcW w:type="dxa" w:w="3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Bind displacement </w:t>
            </w:r>
            <w:r>
              <w:rPr>
                <w:b w:val="false"/>
                <w:bCs w:val="false"/>
                <w:i/>
                <w:iCs/>
              </w:rPr>
              <w:t xml:space="preserve">x</w:t>
            </w:r>
            <w:r>
              <w:rPr>
                <w:b w:val="false"/>
                <w:bCs w:val="false"/>
                <w:i/>
                <w:iCs/>
                <w:vertAlign w:val="subscript"/>
              </w:rPr>
              <w:t xml:space="preserve">max</w:t>
            </w:r>
            <w:r>
              <w:rPr>
                <w:b w:val="false"/>
                <w:bCs w:val="false"/>
                <w:i w:val="false"/>
                <w:iCs w:val="false"/>
              </w:rPr>
              <w:t xml:space="preserve"> — a hard wall</w:t>
            </w:r>
          </w:p>
        </w:tc>
      </w:tr>
      <w:tr>
        <w:tc>
          <w:tcPr>
            <w:tcW w:type="dxa" w:w="26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Below saturation</w:t>
            </w:r>
          </w:p>
        </w:tc>
        <w:tc>
          <w:tcPr>
            <w:tcW w:type="dxa" w:w="34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μ</w:t>
            </w:r>
            <w:r>
              <w:rPr>
                <w:b w:val="false"/>
                <w:bCs w:val="false"/>
                <w:i w:val="false"/>
                <w:iCs w:val="false"/>
              </w:rPr>
              <w:t xml:space="preserve"> ≈ </w:t>
            </w:r>
            <w:r>
              <w:rPr>
                <w:b w:val="false"/>
                <w:bCs w:val="false"/>
                <w:i/>
                <w:iCs/>
              </w:rPr>
              <w:t xml:space="preserve">μ</w:t>
            </w:r>
            <w:r>
              <w:rPr>
                <w:b w:val="false"/>
                <w:bCs w:val="false"/>
                <w:i/>
                <w:iCs/>
                <w:vertAlign w:val="subscript"/>
              </w:rPr>
              <w:t xml:space="preserve">r</w:t>
            </w:r>
            <w:r>
              <w:rPr>
                <w:b w:val="false"/>
                <w:bCs w:val="false"/>
                <w:i/>
                <w:iCs/>
              </w:rPr>
              <w:t xml:space="preserve">μ</w:t>
            </w:r>
            <w:r>
              <w:rPr>
                <w:b w:val="false"/>
                <w:bCs w:val="false"/>
                <w:i/>
                <w:iCs/>
                <w:vertAlign w:val="subscript"/>
              </w:rPr>
              <w:t xml:space="preserve">0</w:t>
            </w:r>
          </w:p>
        </w:tc>
        <w:tc>
          <w:tcPr>
            <w:tcW w:type="dxa" w:w="3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Soft spring, normal travel</w:t>
            </w:r>
          </w:p>
        </w:tc>
      </w:tr>
      <w:tr>
        <w:tc>
          <w:tcPr>
            <w:tcW w:type="dxa" w:w="26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Beyond saturation</w:t>
            </w:r>
          </w:p>
        </w:tc>
        <w:tc>
          <w:tcPr>
            <w:tcW w:type="dxa" w:w="34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incremental </w:t>
            </w:r>
            <w:r>
              <w:rPr>
                <w:b w:val="false"/>
                <w:bCs w:val="false"/>
                <w:i/>
                <w:iCs/>
              </w:rPr>
              <w:t xml:space="preserve">μ</w:t>
            </w:r>
            <w:r>
              <w:rPr>
                <w:b w:val="false"/>
                <w:bCs w:val="false"/>
                <w:i w:val="false"/>
                <w:iCs w:val="false"/>
              </w:rPr>
              <w:t xml:space="preserve"> → </w:t>
            </w:r>
            <w:r>
              <w:rPr>
                <w:b w:val="false"/>
                <w:bCs w:val="false"/>
                <w:i/>
                <w:iCs/>
              </w:rPr>
              <w:t xml:space="preserve">μ</w:t>
            </w:r>
            <w:r>
              <w:rPr>
                <w:b w:val="false"/>
                <w:bCs w:val="false"/>
                <w:i/>
                <w:iCs/>
                <w:vertAlign w:val="subscript"/>
              </w:rPr>
              <w:t xml:space="preserve">0</w:t>
            </w:r>
          </w:p>
        </w:tc>
        <w:tc>
          <w:tcPr>
            <w:tcW w:type="dxa" w:w="3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Coils stacked solid; incremental stiffness → steel</w:t>
            </w:r>
          </w:p>
        </w:tc>
      </w:tr>
      <w:tr>
        <w:tc>
          <w:tcPr>
            <w:tcW w:type="dxa" w:w="26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Saturation current </w:t>
            </w:r>
            <w:r>
              <w:rPr>
                <w:b w:val="false"/>
                <w:bCs w:val="false"/>
                <w:i/>
                <w:iCs/>
              </w:rPr>
              <w:t xml:space="preserve">I</w:t>
            </w:r>
            <w:r>
              <w:rPr>
                <w:b w:val="false"/>
                <w:bCs w:val="false"/>
                <w:i/>
                <w:iCs/>
                <w:vertAlign w:val="subscript"/>
              </w:rPr>
              <w:t xml:space="preserve">sat</w:t>
            </w:r>
          </w:p>
        </w:tc>
        <w:tc>
          <w:tcPr>
            <w:tcW w:type="dxa" w:w="34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MMF to reach Φ</w:t>
            </w:r>
            <w:r>
              <w:rPr>
                <w:b w:val="false"/>
                <w:bCs w:val="false"/>
                <w:i/>
                <w:iCs/>
                <w:vertAlign w:val="subscript"/>
              </w:rPr>
              <w:t xml:space="preserve">max</w:t>
            </w:r>
            <w:r>
              <w:rPr>
                <w:b w:val="false"/>
                <w:bCs w:val="false"/>
                <w:i w:val="false"/>
                <w:iCs w:val="false"/>
              </w:rPr>
              <w:t xml:space="preserve">:   </w:t>
            </w:r>
            <w:r>
              <w:rPr>
                <w:b w:val="false"/>
                <w:bCs w:val="false"/>
                <w:i/>
                <w:iCs/>
              </w:rPr>
              <w:t xml:space="preserve">N</w:t>
            </w:r>
            <w:r>
              <w:rPr>
                <w:b w:val="false"/>
                <w:bCs w:val="false"/>
                <w:i/>
                <w:iCs/>
              </w:rPr>
              <w:t xml:space="preserve">I</w:t>
            </w:r>
            <w:r>
              <w:rPr>
                <w:b w:val="false"/>
                <w:bCs w:val="false"/>
                <w:i/>
                <w:iCs/>
                <w:vertAlign w:val="subscript"/>
              </w:rPr>
              <w:t xml:space="preserve">sat</w:t>
            </w:r>
            <w:r>
              <w:rPr>
                <w:b w:val="false"/>
                <w:bCs w:val="false"/>
                <w:i w:val="false"/>
                <w:iCs w:val="false"/>
              </w:rPr>
              <w:t xml:space="preserve"> = </w:t>
            </w:r>
            <w:r>
              <w:rPr>
                <w:b w:val="false"/>
                <w:bCs w:val="false"/>
                <w:i/>
                <w:iCs/>
              </w:rPr>
              <w:t xml:space="preserve">ℛ</w:t>
            </w:r>
            <w:r>
              <w:rPr>
                <w:b w:val="false"/>
                <w:bCs w:val="false"/>
                <w:i w:val="false"/>
                <w:iCs w:val="false"/>
              </w:rPr>
              <w:t xml:space="preserve"> Φ</w:t>
            </w:r>
            <w:r>
              <w:rPr>
                <w:b w:val="false"/>
                <w:bCs w:val="false"/>
                <w:i/>
                <w:iCs/>
                <w:vertAlign w:val="subscript"/>
              </w:rPr>
              <w:t xml:space="preserve">max</w:t>
            </w:r>
          </w:p>
        </w:tc>
        <w:tc>
          <w:tcPr>
            <w:tcW w:type="dxa" w:w="32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Force required to reach the bind wall</w:t>
            </w:r>
          </w:p>
        </w:tc>
      </w:tr>
      <w:tr>
        <w:tc>
          <w:tcPr>
            <w:tcW w:type="dxa" w:w="26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Maximum storable energy</w:t>
            </w:r>
          </w:p>
        </w:tc>
        <w:tc>
          <w:tcPr>
            <w:tcW w:type="dxa" w:w="34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E</w:t>
            </w:r>
            <w:r>
              <w:rPr>
                <w:b w:val="false"/>
                <w:bCs w:val="false"/>
                <w:i/>
                <w:iCs/>
                <w:vertAlign w:val="subscript"/>
              </w:rPr>
              <w:t xml:space="preserve">max</w:t>
            </w:r>
            <w:r>
              <w:rPr>
                <w:b w:val="false"/>
                <w:bCs w:val="false"/>
                <w:i w:val="false"/>
                <w:iCs w:val="false"/>
              </w:rPr>
              <w:t xml:space="preserve"> = ½ </w:t>
            </w:r>
            <w:r>
              <w:rPr>
                <w:b w:val="false"/>
                <w:bCs w:val="false"/>
                <w:i/>
                <w:iCs/>
              </w:rPr>
              <w:t xml:space="preserve">ℛ</w:t>
            </w:r>
            <w:r>
              <w:rPr>
                <w:b w:val="false"/>
                <w:bCs w:val="false"/>
                <w:i w:val="false"/>
                <w:iCs w:val="false"/>
              </w:rPr>
              <w:t xml:space="preserve"> Φ</w:t>
            </w:r>
            <w:r>
              <w:rPr>
                <w:b w:val="false"/>
                <w:bCs w:val="false"/>
                <w:i/>
                <w:iCs/>
                <w:vertAlign w:val="subscript"/>
              </w:rPr>
              <w:t xml:space="preserve">max</w:t>
            </w:r>
            <w:r>
              <w:rPr>
                <w:b w:val="false"/>
                <w:bCs w:val="false"/>
                <w:i w:val="false"/>
                <w:iCs w:val="false"/>
                <w:vertAlign w:val="superscript"/>
              </w:rPr>
              <w:t xml:space="preserve">2</w:t>
            </w:r>
          </w:p>
        </w:tc>
        <w:tc>
          <w:tcPr>
            <w:tcW w:type="dxa" w:w="32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Energy at the wall — scales with total stiffness</w:t>
            </w:r>
          </w:p>
        </w:tc>
      </w:tr>
    </w:tbl>
    <w:p>
      <w:pPr>
        <w:spacing w:after="120"/>
      </w:pPr>
    </w:p>
    <w:p>
      <w:pPr>
        <w:spacing w:after="160" w:before="0" w:line="276"/>
      </w:pPr>
      <w:r>
        <w:rPr>
          <w:b w:val="false"/>
          <w:bCs w:val="false"/>
          <w:i w:val="false"/>
          <w:iCs w:val="false"/>
        </w:rPr>
        <w:t xml:space="preserve">Two facts make the whole gap story fall into place. First, the wall belongs to the core alone: Φ</w:t>
      </w:r>
      <w:r>
        <w:rPr>
          <w:b w:val="false"/>
          <w:bCs w:val="false"/>
          <w:i/>
          <w:iCs/>
          <w:vertAlign w:val="subscript"/>
        </w:rPr>
        <w:t xml:space="preserve">max</w:t>
      </w:r>
      <w:r>
        <w:rPr>
          <w:b w:val="false"/>
          <w:bCs w:val="false"/>
          <w:i w:val="false"/>
          <w:iCs w:val="false"/>
        </w:rPr>
        <w:t xml:space="preserve"> = </w:t>
      </w:r>
      <w:r>
        <w:rPr>
          <w:b w:val="false"/>
          <w:bCs w:val="false"/>
          <w:i/>
          <w:iCs/>
        </w:rPr>
        <w:t xml:space="preserve">B</w:t>
      </w:r>
      <w:r>
        <w:rPr>
          <w:b w:val="false"/>
          <w:bCs w:val="false"/>
          <w:i/>
          <w:iCs/>
          <w:vertAlign w:val="subscript"/>
        </w:rPr>
        <w:t xml:space="preserve">sat</w:t>
      </w:r>
      <w:r>
        <w:rPr>
          <w:b w:val="false"/>
          <w:bCs w:val="false"/>
          <w:i/>
          <w:iCs/>
        </w:rPr>
        <w:t xml:space="preserve">A</w:t>
      </w:r>
      <w:r>
        <w:rPr>
          <w:b w:val="false"/>
          <w:bCs w:val="false"/>
          <w:i/>
          <w:iCs/>
          <w:vertAlign w:val="subscript"/>
        </w:rPr>
        <w:t xml:space="preserve">e</w:t>
      </w:r>
      <w:r>
        <w:rPr>
          <w:b w:val="false"/>
          <w:bCs w:val="false"/>
          <w:i w:val="false"/>
          <w:iCs w:val="false"/>
        </w:rPr>
        <w:t xml:space="preserve"> is fixed by material and cross-section, and adding the stiff gap spring in parallel does not move it a millimeter — it only raises the </w:t>
      </w:r>
      <w:r>
        <w:rPr>
          <w:b w:val="false"/>
          <w:bCs w:val="false"/>
          <w:i/>
          <w:iCs/>
        </w:rPr>
        <w:t xml:space="preserve">force</w:t>
      </w:r>
      <w:r>
        <w:rPr>
          <w:b w:val="false"/>
          <w:bCs w:val="false"/>
          <w:i w:val="false"/>
          <w:iCs w:val="false"/>
        </w:rPr>
        <w:t xml:space="preserve"> (ampere-turns) needed to reach it. That is the saturation current going up. Second, because the wall is a fixed displacement, the energy that can be stored before hitting it, </w:t>
      </w:r>
      <w:r>
        <w:rPr>
          <w:b w:val="false"/>
          <w:bCs w:val="false"/>
          <w:i/>
          <w:iCs/>
        </w:rPr>
        <w:t xml:space="preserve">E</w:t>
      </w:r>
      <w:r>
        <w:rPr>
          <w:b w:val="false"/>
          <w:bCs w:val="false"/>
          <w:i/>
          <w:iCs/>
          <w:vertAlign w:val="subscript"/>
        </w:rPr>
        <w:t xml:space="preserve">max</w:t>
      </w:r>
      <w:r>
        <w:rPr>
          <w:b w:val="false"/>
          <w:bCs w:val="false"/>
          <w:i w:val="false"/>
          <w:iCs w:val="false"/>
        </w:rPr>
        <w:t xml:space="preserve"> = ½ℛΦ</w:t>
      </w:r>
      <w:r>
        <w:rPr>
          <w:b w:val="false"/>
          <w:bCs w:val="false"/>
          <w:i/>
          <w:iCs/>
          <w:vertAlign w:val="subscript"/>
        </w:rPr>
        <w:t xml:space="preserve">max</w:t>
      </w:r>
      <w:r>
        <w:rPr>
          <w:b w:val="false"/>
          <w:bCs w:val="false"/>
          <w:i w:val="false"/>
          <w:iCs w:val="false"/>
          <w:vertAlign w:val="superscript"/>
        </w:rPr>
        <w:t xml:space="preserve">2</w:t>
      </w:r>
      <w:r>
        <w:rPr>
          <w:b w:val="false"/>
          <w:bCs w:val="false"/>
          <w:i w:val="false"/>
          <w:iCs w:val="false"/>
        </w:rPr>
        <w:t xml:space="preserve">, scales directly with total stiffness ℛ. A stiffer (gapped) assembly crams in more energy before bind — even though its terminal inductance L = N²/ℛ went down.</w:t>
      </w:r>
    </w:p>
    <w:p>
      <w:pPr>
        <w:spacing w:after="40" w:before="16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57525"/>
                    </a:xfrm>
                    <a:prstGeom prst="rect">
                      <a:avLst/>
                    </a:prstGeom>
                  </pic:spPr>
                </pic:pic>
              </a:graphicData>
            </a:graphic>
          </wp:inline>
        </w:drawing>
      </w:r>
    </w:p>
    <w:p>
      <w:pPr>
        <w:spacing w:after="260" w:before="60"/>
        <w:jc w:val="center"/>
      </w:pPr>
      <w:r>
        <w:rPr>
          <w:i/>
          <w:iCs/>
          <w:color w:val="6B7683"/>
          <w:sz w:val="18"/>
          <w:szCs w:val="18"/>
        </w:rPr>
        <w:t xml:space="preserve">Figure 3 — Force–displacement (MMF–Φ) view of saturation. Both springs bind at the same wall Φmax; the stiffer gapped spring needs far more force (Ni) to reach it, and the shaded area — stored energy — is correspondingly larger.</w:t>
      </w:r>
    </w:p>
    <w:p>
      <w:pPr>
        <w:spacing w:after="160" w:before="0" w:line="276"/>
      </w:pPr>
      <w:r>
        <w:rPr>
          <w:b/>
          <w:bCs/>
          <w:i w:val="false"/>
          <w:iCs w:val="false"/>
        </w:rPr>
        <w:t xml:space="preserve">What the electrical port feels at bind.  </w:t>
      </w:r>
      <w:r>
        <w:rPr>
          <w:b w:val="false"/>
          <w:bCs w:val="false"/>
          <w:i w:val="false"/>
          <w:iCs w:val="false"/>
        </w:rPr>
        <w:t xml:space="preserve">At saturation the inner spring stiffens by orders of magnitude, so permeance 𝒫 collapses and with it the terminal mass L = N²𝒫. With volt-seconds still applied, a nearly massless object under sustained force accelerates violently: d</w:t>
      </w:r>
      <w:r>
        <w:rPr>
          <w:b w:val="false"/>
          <w:bCs w:val="false"/>
          <w:i/>
          <w:iCs/>
        </w:rPr>
        <w:t xml:space="preserve">i</w:t>
      </w:r>
      <w:r>
        <w:rPr>
          <w:b w:val="false"/>
          <w:bCs w:val="false"/>
          <w:i w:val="false"/>
          <w:iCs w:val="false"/>
        </w:rPr>
        <w:t xml:space="preserve">/d</w:t>
      </w:r>
      <w:r>
        <w:rPr>
          <w:b w:val="false"/>
          <w:bCs w:val="false"/>
          <w:i/>
          <w:iCs/>
        </w:rPr>
        <w:t xml:space="preserve">t</w:t>
      </w:r>
      <w:r>
        <w:rPr>
          <w:b w:val="false"/>
          <w:bCs w:val="false"/>
          <w:i w:val="false"/>
          <w:iCs w:val="false"/>
        </w:rPr>
        <w:t xml:space="preserve"> runs away. This is the familiar sharp current spike at the peak of each cycle when an output choke or PFC inductor saturates — the current is not misbehaving; the flywheel vanished mid-push.</w:t>
      </w:r>
    </w:p>
    <w:p>
      <w:pPr>
        <w:pStyle w:val="Heading1"/>
        <w:spacing w:after="170" w:before="340"/>
      </w:pPr>
      <w:r>
        <w:t xml:space="preserve">9.  Resolving the Gap Paradox — Three True Statements, Three Different Questions</w:t>
      </w:r>
    </w:p>
    <w:p>
      <w:pPr>
        <w:spacing w:after="160" w:before="0" w:line="276"/>
      </w:pPr>
      <w:r>
        <w:rPr>
          <w:b w:val="false"/>
          <w:bCs w:val="false"/>
          <w:i w:val="false"/>
          <w:iCs w:val="false"/>
        </w:rPr>
        <w:t xml:space="preserve">Three true statements appear to collide:  (1) the more permeable a material, the less energy it stores;  (2) raising reluctance lowers inductance, and at a given current, lowers stored energy;  (3) adding an air gap — which raises reluctance and lowers L — </w:t>
      </w:r>
      <w:r>
        <w:rPr>
          <w:b w:val="false"/>
          <w:bCs w:val="false"/>
          <w:i/>
          <w:iCs/>
        </w:rPr>
        <w:t xml:space="preserve">increases</w:t>
      </w:r>
      <w:r>
        <w:rPr>
          <w:b w:val="false"/>
          <w:bCs w:val="false"/>
          <w:i w:val="false"/>
          <w:iCs w:val="false"/>
        </w:rPr>
        <w:t xml:space="preserve"> the energy an inductor can store. The collision is only apparent. Each statement answers a different question, distinguished by what is silently held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740"/>
        <w:gridCol w:w="4000"/>
      </w:tblGrid>
      <w:tr>
        <w:trPr>
          <w:tblHeader/>
        </w:trPr>
        <w:tc>
          <w:tcPr>
            <w:tcW w:type="dxa" w:w="262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Statement</w:t>
            </w:r>
          </w:p>
        </w:tc>
        <w:tc>
          <w:tcPr>
            <w:tcW w:type="dxa" w:w="274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True when… (what is held constant)</w:t>
            </w:r>
          </w:p>
        </w:tc>
        <w:tc>
          <w:tcPr>
            <w:tcW w:type="dxa" w:w="40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Governing relation</w:t>
            </w:r>
          </w:p>
        </w:tc>
      </w:tr>
      <w:tr>
        <w:tc>
          <w:tcPr>
            <w:tcW w:type="dxa" w:w="26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(1)  “More permeable → less energy stored”</w:t>
            </w:r>
          </w:p>
        </w:tc>
        <w:tc>
          <w:tcPr>
            <w:tcW w:type="dxa" w:w="27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comparing materials at the </w:t>
            </w:r>
            <w:r>
              <w:rPr>
                <w:b/>
                <w:bCs/>
                <w:i w:val="false"/>
                <w:iCs w:val="false"/>
              </w:rPr>
              <w:t xml:space="preserve">same B</w:t>
            </w:r>
          </w:p>
        </w:tc>
        <w:tc>
          <w:tcPr>
            <w:tcW w:type="dxa" w:w="40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w</w:t>
            </w:r>
            <w:r>
              <w:rPr>
                <w:b w:val="false"/>
                <w:bCs w:val="false"/>
                <w:i w:val="false"/>
                <w:iCs w:val="false"/>
              </w:rPr>
              <w:t xml:space="preserve"> = </w:t>
            </w:r>
            <w:r>
              <w:rPr>
                <w:b w:val="false"/>
                <w:bCs w:val="false"/>
                <w:i/>
                <w:iCs/>
              </w:rPr>
              <w:t xml:space="preserve">B</w:t>
            </w:r>
            <w:r>
              <w:rPr>
                <w:b w:val="false"/>
                <w:bCs w:val="false"/>
                <w:i w:val="false"/>
                <w:iCs w:val="false"/>
                <w:vertAlign w:val="superscript"/>
              </w:rPr>
              <w:t xml:space="preserve">2</w:t>
            </w:r>
            <w:r>
              <w:rPr>
                <w:b w:val="false"/>
                <w:bCs w:val="false"/>
                <w:i w:val="false"/>
                <w:iCs w:val="false"/>
              </w:rPr>
              <w:t xml:space="preserve">/(2</w:t>
            </w:r>
            <w:r>
              <w:rPr>
                <w:b w:val="false"/>
                <w:bCs w:val="false"/>
                <w:i/>
                <w:iCs/>
              </w:rPr>
              <w:t xml:space="preserve">μ</w:t>
            </w:r>
            <w:r>
              <w:rPr>
                <w:b w:val="false"/>
                <w:bCs w:val="false"/>
                <w:i w:val="false"/>
                <w:iCs w:val="false"/>
              </w:rPr>
              <w:t xml:space="preserve">) — the high-μ material reached that </w:t>
            </w:r>
            <w:r>
              <w:rPr>
                <w:b w:val="false"/>
                <w:bCs w:val="false"/>
                <w:i/>
                <w:iCs/>
              </w:rPr>
              <w:t xml:space="preserve">B</w:t>
            </w:r>
            <w:r>
              <w:rPr>
                <w:b w:val="false"/>
                <w:bCs w:val="false"/>
                <w:i w:val="false"/>
                <w:iCs w:val="false"/>
              </w:rPr>
              <w:t xml:space="preserve"> with almost no </w:t>
            </w:r>
            <w:r>
              <w:rPr>
                <w:b w:val="false"/>
                <w:bCs w:val="false"/>
                <w:i/>
                <w:iCs/>
              </w:rPr>
              <w:t xml:space="preserve">H</w:t>
            </w:r>
            <w:r>
              <w:rPr>
                <w:b w:val="false"/>
                <w:bCs w:val="false"/>
                <w:i w:val="false"/>
                <w:iCs w:val="false"/>
              </w:rPr>
              <w:t xml:space="preserve"> (no force), so ½</w:t>
            </w:r>
            <w:r>
              <w:rPr>
                <w:b w:val="false"/>
                <w:bCs w:val="false"/>
                <w:i/>
                <w:iCs/>
              </w:rPr>
              <w:t xml:space="preserve">BH</w:t>
            </w:r>
            <w:r>
              <w:rPr>
                <w:b w:val="false"/>
                <w:bCs w:val="false"/>
                <w:i w:val="false"/>
                <w:iCs w:val="false"/>
              </w:rPr>
              <w:t xml:space="preserve"> is tiny</w:t>
            </w:r>
          </w:p>
        </w:tc>
      </w:tr>
      <w:tr>
        <w:tc>
          <w:tcPr>
            <w:tcW w:type="dxa" w:w="26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(2)  “Higher ℛ → lower L → less energy”</w:t>
            </w:r>
          </w:p>
        </w:tc>
        <w:tc>
          <w:tcPr>
            <w:tcW w:type="dxa" w:w="274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same inductor, </w:t>
            </w:r>
            <w:r>
              <w:rPr>
                <w:b/>
                <w:bCs/>
                <w:i w:val="false"/>
                <w:iCs w:val="false"/>
              </w:rPr>
              <w:t xml:space="preserve">same current</w:t>
            </w:r>
          </w:p>
        </w:tc>
        <w:tc>
          <w:tcPr>
            <w:tcW w:type="dxa" w:w="40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E</w:t>
            </w:r>
            <w:r>
              <w:rPr>
                <w:b w:val="false"/>
                <w:bCs w:val="false"/>
                <w:i w:val="false"/>
                <w:iCs w:val="false"/>
              </w:rPr>
              <w:t xml:space="preserve"> = ½(</w:t>
            </w:r>
            <w:r>
              <w:rPr>
                <w:b w:val="false"/>
                <w:bCs w:val="false"/>
                <w:i/>
                <w:iCs/>
              </w:rPr>
              <w:t xml:space="preserve">N</w:t>
            </w:r>
            <w:r>
              <w:rPr>
                <w:b w:val="false"/>
                <w:bCs w:val="false"/>
                <w:i/>
                <w:iCs/>
              </w:rPr>
              <w:t xml:space="preserve">i</w:t>
            </w:r>
            <w:r>
              <w:rPr>
                <w:b w:val="false"/>
                <w:bCs w:val="false"/>
                <w:i w:val="false"/>
                <w:iCs w:val="false"/>
              </w:rPr>
              <w:t xml:space="preserve">)</w:t>
            </w:r>
            <w:r>
              <w:rPr>
                <w:b w:val="false"/>
                <w:bCs w:val="false"/>
                <w:i w:val="false"/>
                <w:iCs w:val="false"/>
                <w:vertAlign w:val="superscript"/>
              </w:rPr>
              <w:t xml:space="preserve">2</w:t>
            </w:r>
            <w:r>
              <w:rPr>
                <w:b w:val="false"/>
                <w:bCs w:val="false"/>
                <w:i w:val="false"/>
                <w:iCs w:val="false"/>
              </w:rPr>
              <w:t xml:space="preserve">/ℛ — gapping at fixed current stores </w:t>
            </w:r>
            <w:r>
              <w:rPr>
                <w:b w:val="false"/>
                <w:bCs w:val="false"/>
                <w:i/>
                <w:iCs/>
              </w:rPr>
              <w:t xml:space="preserve">less</w:t>
            </w:r>
            <w:r>
              <w:rPr>
                <w:b w:val="false"/>
                <w:bCs w:val="false"/>
                <w:i w:val="false"/>
                <w:iCs w:val="false"/>
              </w:rPr>
              <w:t xml:space="preserve"> energy, not more; no paradox exists at fixed current</w:t>
            </w:r>
          </w:p>
        </w:tc>
      </w:tr>
      <w:tr>
        <w:tc>
          <w:tcPr>
            <w:tcW w:type="dxa" w:w="26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(3)  “Gap → more storable energy”</w:t>
            </w:r>
          </w:p>
        </w:tc>
        <w:tc>
          <w:tcPr>
            <w:tcW w:type="dxa" w:w="274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operating at the </w:t>
            </w:r>
            <w:r>
              <w:rPr>
                <w:b/>
                <w:bCs/>
                <w:i w:val="false"/>
                <w:iCs w:val="false"/>
              </w:rPr>
              <w:t xml:space="preserve">saturation limit</w:t>
            </w:r>
            <w:r>
              <w:rPr>
                <w:b w:val="false"/>
                <w:bCs w:val="false"/>
                <w:i w:val="false"/>
                <w:iCs w:val="false"/>
              </w:rPr>
              <w:t xml:space="preserve"> — where real designs live</w:t>
            </w:r>
          </w:p>
        </w:tc>
        <w:tc>
          <w:tcPr>
            <w:tcW w:type="dxa" w:w="40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E</w:t>
            </w:r>
            <w:r>
              <w:rPr>
                <w:b w:val="false"/>
                <w:bCs w:val="false"/>
                <w:i/>
                <w:iCs/>
                <w:vertAlign w:val="subscript"/>
              </w:rPr>
              <w:t xml:space="preserve">max</w:t>
            </w:r>
            <w:r>
              <w:rPr>
                <w:b w:val="false"/>
                <w:bCs w:val="false"/>
                <w:i w:val="false"/>
                <w:iCs w:val="false"/>
              </w:rPr>
              <w:t xml:space="preserve"> = ½ ℛ Φ</w:t>
            </w:r>
            <w:r>
              <w:rPr>
                <w:b w:val="false"/>
                <w:bCs w:val="false"/>
                <w:i/>
                <w:iCs/>
                <w:vertAlign w:val="subscript"/>
              </w:rPr>
              <w:t xml:space="preserve">max</w:t>
            </w:r>
            <w:r>
              <w:rPr>
                <w:b w:val="false"/>
                <w:bCs w:val="false"/>
                <w:i w:val="false"/>
                <w:iCs w:val="false"/>
                <w:vertAlign w:val="superscript"/>
              </w:rPr>
              <w:t xml:space="preserve">2</w:t>
            </w:r>
            <w:r>
              <w:rPr>
                <w:b w:val="false"/>
                <w:bCs w:val="false"/>
                <w:i w:val="false"/>
                <w:iCs w:val="false"/>
              </w:rPr>
              <w:t xml:space="preserve"> — grows linearly with ℛ</w:t>
            </w:r>
          </w:p>
        </w:tc>
      </w:tr>
    </w:tbl>
    <w:p>
      <w:pPr>
        <w:spacing w:after="120"/>
      </w:pPr>
    </w:p>
    <w:p>
      <w:pPr>
        <w:spacing w:after="160" w:before="0" w:line="276"/>
      </w:pPr>
      <w:r>
        <w:rPr>
          <w:b w:val="false"/>
          <w:bCs w:val="false"/>
          <w:i w:val="false"/>
          <w:iCs w:val="false"/>
        </w:rPr>
        <w:t xml:space="preserve">Statements (2) and (3) are reconciled through the saturation current. The wall Φ</w:t>
      </w:r>
      <w:r>
        <w:rPr>
          <w:b w:val="false"/>
          <w:bCs w:val="false"/>
          <w:i/>
          <w:iCs/>
          <w:vertAlign w:val="subscript"/>
        </w:rPr>
        <w:t xml:space="preserve">max</w:t>
      </w:r>
      <w:r>
        <w:rPr>
          <w:b w:val="false"/>
          <w:bCs w:val="false"/>
          <w:i w:val="false"/>
          <w:iCs w:val="false"/>
        </w:rPr>
        <w:t xml:space="preserve"> = </w:t>
      </w:r>
      <w:r>
        <w:rPr>
          <w:b w:val="false"/>
          <w:bCs w:val="false"/>
          <w:i/>
          <w:iCs/>
        </w:rPr>
        <w:t xml:space="preserve">B</w:t>
      </w:r>
      <w:r>
        <w:rPr>
          <w:b w:val="false"/>
          <w:bCs w:val="false"/>
          <w:i/>
          <w:iCs/>
          <w:vertAlign w:val="subscript"/>
        </w:rPr>
        <w:t xml:space="preserve">sat</w:t>
      </w:r>
      <w:r>
        <w:rPr>
          <w:b w:val="false"/>
          <w:bCs w:val="false"/>
          <w:i/>
          <w:iCs/>
        </w:rPr>
        <w:t xml:space="preserve">A</w:t>
      </w:r>
      <w:r>
        <w:rPr>
          <w:b w:val="false"/>
          <w:bCs w:val="false"/>
          <w:i/>
          <w:iCs/>
          <w:vertAlign w:val="subscript"/>
        </w:rPr>
        <w:t xml:space="preserve">e</w:t>
      </w:r>
      <w:r>
        <w:rPr>
          <w:b w:val="false"/>
          <w:bCs w:val="false"/>
          <w:i w:val="false"/>
          <w:iCs w:val="false"/>
        </w:rPr>
        <w:t xml:space="preserve"> is fixed by the core alone; the ampere-turns needed to reach it scale with stiffness, </w:t>
      </w:r>
      <w:r>
        <w:rPr>
          <w:b w:val="false"/>
          <w:bCs w:val="false"/>
          <w:i/>
          <w:iCs/>
        </w:rPr>
        <w:t xml:space="preserve">N</w:t>
      </w:r>
      <w:r>
        <w:rPr>
          <w:b w:val="false"/>
          <w:bCs w:val="false"/>
          <w:i/>
          <w:iCs/>
        </w:rPr>
        <w:t xml:space="preserve">I</w:t>
      </w:r>
      <w:r>
        <w:rPr>
          <w:b w:val="false"/>
          <w:bCs w:val="false"/>
          <w:i/>
          <w:iCs/>
          <w:vertAlign w:val="subscript"/>
        </w:rPr>
        <w:t xml:space="preserve">sat</w:t>
      </w:r>
      <w:r>
        <w:rPr>
          <w:b w:val="false"/>
          <w:bCs w:val="false"/>
          <w:i w:val="false"/>
          <w:iCs w:val="false"/>
        </w:rPr>
        <w:t xml:space="preserve"> = ℛ Φ</w:t>
      </w:r>
      <w:r>
        <w:rPr>
          <w:b w:val="false"/>
          <w:bCs w:val="false"/>
          <w:i/>
          <w:iCs/>
          <w:vertAlign w:val="subscript"/>
        </w:rPr>
        <w:t xml:space="preserve">max</w:t>
      </w:r>
      <w:r>
        <w:rPr>
          <w:b w:val="false"/>
          <w:bCs w:val="false"/>
          <w:i w:val="false"/>
          <w:iCs w:val="false"/>
        </w:rPr>
        <w:t xml:space="preserve">. Gapping therefore trades inductance for current headroom:</w:t>
      </w:r>
    </w:p>
    <w:p>
      <w:pPr>
        <w:spacing w:after="110" w:before="110"/>
        <w:jc w:val="center"/>
      </w:pPr>
      <w:r>
        <w:rPr>
          <w:b w:val="false"/>
          <w:bCs w:val="false"/>
          <w:i/>
          <w:iCs/>
          <w:color w:val="1A2634"/>
          <w:sz w:val="23"/>
          <w:szCs w:val="23"/>
        </w:rPr>
        <w:t xml:space="preserve">E</w:t>
      </w:r>
      <w:r>
        <w:rPr>
          <w:b w:val="false"/>
          <w:bCs w:val="false"/>
          <w:i/>
          <w:iCs/>
          <w:color w:val="1A2634"/>
          <w:sz w:val="23"/>
          <w:szCs w:val="23"/>
          <w:vertAlign w:val="subscript"/>
        </w:rPr>
        <w:t xml:space="preserve">max</w:t>
      </w:r>
      <w:r>
        <w:rPr>
          <w:b w:val="false"/>
          <w:bCs w:val="false"/>
          <w:i w:val="false"/>
          <w:iCs w:val="false"/>
          <w:color w:val="1A2634"/>
          <w:sz w:val="23"/>
          <w:szCs w:val="23"/>
        </w:rPr>
        <w:t xml:space="preserve"> = ½ </w:t>
      </w:r>
      <w:r>
        <w:rPr>
          <w:b w:val="false"/>
          <w:bCs w:val="false"/>
          <w:i/>
          <w:iCs/>
          <w:color w:val="1A2634"/>
          <w:sz w:val="23"/>
          <w:szCs w:val="23"/>
        </w:rPr>
        <w:t xml:space="preserve">L</w:t>
      </w:r>
      <w:r>
        <w:rPr>
          <w:b w:val="false"/>
          <w:bCs w:val="false"/>
          <w:i w:val="false"/>
          <w:iCs w:val="false"/>
          <w:color w:val="1A2634"/>
          <w:sz w:val="23"/>
          <w:szCs w:val="23"/>
        </w:rPr>
        <w:t xml:space="preserve"> </w:t>
      </w:r>
      <w:r>
        <w:rPr>
          <w:b w:val="false"/>
          <w:bCs w:val="false"/>
          <w:i/>
          <w:iCs/>
          <w:color w:val="1A2634"/>
          <w:sz w:val="23"/>
          <w:szCs w:val="23"/>
        </w:rPr>
        <w:t xml:space="preserve">I</w:t>
      </w:r>
      <w:r>
        <w:rPr>
          <w:b w:val="false"/>
          <w:bCs w:val="false"/>
          <w:i/>
          <w:iCs/>
          <w:color w:val="1A2634"/>
          <w:sz w:val="23"/>
          <w:szCs w:val="23"/>
          <w:vertAlign w:val="subscript"/>
        </w:rPr>
        <w:t xml:space="preserve">sat</w:t>
      </w:r>
      <w:r>
        <w:rPr>
          <w:b w:val="false"/>
          <w:bCs w:val="false"/>
          <w:i w:val="false"/>
          <w:iCs w:val="false"/>
          <w:color w:val="1A2634"/>
          <w:sz w:val="23"/>
          <w:szCs w:val="23"/>
          <w:vertAlign w:val="superscript"/>
        </w:rPr>
        <w:t xml:space="preserve">2</w:t>
      </w:r>
      <w:r>
        <w:rPr>
          <w:b w:val="false"/>
          <w:bCs w:val="false"/>
          <w:i w:val="false"/>
          <w:iCs w:val="false"/>
          <w:color w:val="1A2634"/>
          <w:sz w:val="23"/>
          <w:szCs w:val="23"/>
        </w:rPr>
        <w:t xml:space="preserve">  =  ½ (</w:t>
      </w:r>
      <w:r>
        <w:rPr>
          <w:b w:val="false"/>
          <w:bCs w:val="false"/>
          <w:i/>
          <w:iCs/>
          <w:color w:val="1A2634"/>
          <w:sz w:val="23"/>
          <w:szCs w:val="23"/>
        </w:rPr>
        <w:t xml:space="preserve">N</w:t>
      </w:r>
      <w:r>
        <w:rPr>
          <w:b w:val="false"/>
          <w:bCs w:val="false"/>
          <w:i w:val="false"/>
          <w:iCs w:val="false"/>
          <w:color w:val="1A2634"/>
          <w:sz w:val="23"/>
          <w:szCs w:val="23"/>
          <w:vertAlign w:val="superscript"/>
        </w:rPr>
        <w:t xml:space="preserve">2</w:t>
      </w:r>
      <w:r>
        <w:rPr>
          <w:b w:val="false"/>
          <w:bCs w:val="false"/>
          <w:i w:val="false"/>
          <w:iCs w:val="false"/>
          <w:color w:val="1A2634"/>
          <w:sz w:val="23"/>
          <w:szCs w:val="23"/>
        </w:rPr>
        <w:t xml:space="preserve">/ℛ) · (ℛ Φ</w:t>
      </w:r>
      <w:r>
        <w:rPr>
          <w:b w:val="false"/>
          <w:bCs w:val="false"/>
          <w:i/>
          <w:iCs/>
          <w:color w:val="1A2634"/>
          <w:sz w:val="23"/>
          <w:szCs w:val="23"/>
          <w:vertAlign w:val="subscript"/>
        </w:rPr>
        <w:t xml:space="preserve">max</w:t>
      </w:r>
      <w:r>
        <w:rPr>
          <w:b w:val="false"/>
          <w:bCs w:val="false"/>
          <w:i w:val="false"/>
          <w:iCs w:val="false"/>
          <w:color w:val="1A2634"/>
          <w:sz w:val="23"/>
          <w:szCs w:val="23"/>
        </w:rPr>
        <w:t xml:space="preserve">/</w:t>
      </w:r>
      <w:r>
        <w:rPr>
          <w:b w:val="false"/>
          <w:bCs w:val="false"/>
          <w:i/>
          <w:iCs/>
          <w:color w:val="1A2634"/>
          <w:sz w:val="23"/>
          <w:szCs w:val="23"/>
        </w:rPr>
        <w:t xml:space="preserve">N</w:t>
      </w:r>
      <w:r>
        <w:rPr>
          <w:b w:val="false"/>
          <w:bCs w:val="false"/>
          <w:i w:val="false"/>
          <w:iCs w:val="false"/>
          <w:color w:val="1A2634"/>
          <w:sz w:val="23"/>
          <w:szCs w:val="23"/>
        </w:rPr>
        <w:t xml:space="preserve">)</w:t>
      </w:r>
      <w:r>
        <w:rPr>
          <w:b w:val="false"/>
          <w:bCs w:val="false"/>
          <w:i w:val="false"/>
          <w:iCs w:val="false"/>
          <w:color w:val="1A2634"/>
          <w:sz w:val="23"/>
          <w:szCs w:val="23"/>
          <w:vertAlign w:val="superscript"/>
        </w:rPr>
        <w:t xml:space="preserve">2</w:t>
      </w:r>
      <w:r>
        <w:rPr>
          <w:b w:val="false"/>
          <w:bCs w:val="false"/>
          <w:i w:val="false"/>
          <w:iCs w:val="false"/>
          <w:color w:val="1A2634"/>
          <w:sz w:val="23"/>
          <w:szCs w:val="23"/>
        </w:rPr>
        <w:t xml:space="preserve">  =  ½ ℛ Φ</w:t>
      </w:r>
      <w:r>
        <w:rPr>
          <w:b w:val="false"/>
          <w:bCs w:val="false"/>
          <w:i/>
          <w:iCs/>
          <w:color w:val="1A2634"/>
          <w:sz w:val="23"/>
          <w:szCs w:val="23"/>
          <w:vertAlign w:val="subscript"/>
        </w:rPr>
        <w:t xml:space="preserve">max</w:t>
      </w:r>
      <w:r>
        <w:rPr>
          <w:b w:val="false"/>
          <w:bCs w:val="false"/>
          <w:i w:val="false"/>
          <w:iCs w:val="false"/>
          <w:color w:val="1A2634"/>
          <w:sz w:val="23"/>
          <w:szCs w:val="23"/>
          <w:vertAlign w:val="superscript"/>
        </w:rPr>
        <w:t xml:space="preserve">2</w:t>
      </w:r>
    </w:p>
    <w:p>
      <w:pPr>
        <w:spacing w:after="160" w:before="0" w:line="276"/>
      </w:pPr>
      <w:r>
        <w:rPr>
          <w:b w:val="false"/>
          <w:bCs w:val="false"/>
          <w:i w:val="false"/>
          <w:iCs w:val="false"/>
        </w:rPr>
        <w:t xml:space="preserve">L falls </w:t>
      </w:r>
      <w:r>
        <w:rPr>
          <w:b w:val="false"/>
          <w:bCs w:val="false"/>
          <w:i/>
          <w:iCs/>
        </w:rPr>
        <w:t xml:space="preserve">linearly</w:t>
      </w:r>
      <w:r>
        <w:rPr>
          <w:b w:val="false"/>
          <w:bCs w:val="false"/>
          <w:i w:val="false"/>
          <w:iCs w:val="false"/>
        </w:rPr>
        <w:t xml:space="preserve"> with ℛ, but </w:t>
      </w:r>
      <w:r>
        <w:rPr>
          <w:b w:val="false"/>
          <w:bCs w:val="false"/>
          <w:i/>
          <w:iCs/>
        </w:rPr>
        <w:t xml:space="preserve">I</w:t>
      </w:r>
      <w:r>
        <w:rPr>
          <w:b w:val="false"/>
          <w:bCs w:val="false"/>
          <w:i/>
          <w:iCs/>
          <w:vertAlign w:val="subscript"/>
        </w:rPr>
        <w:t xml:space="preserve">sat</w:t>
      </w:r>
      <w:r>
        <w:rPr>
          <w:b w:val="false"/>
          <w:bCs w:val="false"/>
          <w:i w:val="false"/>
          <w:iCs w:val="false"/>
          <w:vertAlign w:val="superscript"/>
        </w:rPr>
        <w:t xml:space="preserve">2</w:t>
      </w:r>
      <w:r>
        <w:rPr>
          <w:b w:val="false"/>
          <w:bCs w:val="false"/>
          <w:i w:val="false"/>
          <w:iCs w:val="false"/>
        </w:rPr>
        <w:t xml:space="preserve"> rises </w:t>
      </w:r>
      <w:r>
        <w:rPr>
          <w:b w:val="false"/>
          <w:bCs w:val="false"/>
          <w:i/>
          <w:iCs/>
        </w:rPr>
        <w:t xml:space="preserve">quadratically</w:t>
      </w:r>
      <w:r>
        <w:rPr>
          <w:b w:val="false"/>
          <w:bCs w:val="false"/>
          <w:i w:val="false"/>
          <w:iCs w:val="false"/>
        </w:rPr>
        <w:t xml:space="preserve"> — the square wins, so the energy ceiling grows linearly with ℛ. A worked comparison for a 10× reluctance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80"/>
        <w:gridCol w:w="2980"/>
      </w:tblGrid>
      <w:tr>
        <w:trPr>
          <w:tblHeader/>
        </w:trPr>
        <w:tc>
          <w:tcPr>
            <w:tcW w:type="dxa" w:w="40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Quantity</w:t>
            </w:r>
          </w:p>
        </w:tc>
        <w:tc>
          <w:tcPr>
            <w:tcW w:type="dxa" w:w="23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Ungapped core</w:t>
            </w:r>
          </w:p>
        </w:tc>
        <w:tc>
          <w:tcPr>
            <w:tcW w:type="dxa" w:w="29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Gapped core (ℛ × 10)</w:t>
            </w:r>
          </w:p>
        </w:tc>
      </w:tr>
      <w:tr>
        <w:tc>
          <w:tcPr>
            <w:tcW w:type="dxa" w:w="40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Inductance   </w:t>
            </w: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vertAlign w:val="superscript"/>
              </w:rPr>
              <w:t xml:space="preserve">2</w:t>
            </w:r>
            <w:r>
              <w:rPr>
                <w:b w:val="false"/>
                <w:bCs w:val="false"/>
                <w:i w:val="false"/>
                <w:iCs w:val="false"/>
              </w:rPr>
              <w:t xml:space="preserve">/ℛ</w:t>
            </w:r>
          </w:p>
        </w:tc>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L</w:t>
            </w:r>
            <w:r>
              <w:rPr>
                <w:b w:val="false"/>
                <w:bCs w:val="false"/>
                <w:i/>
                <w:iCs/>
                <w:vertAlign w:val="subscript"/>
              </w:rPr>
              <w:t xml:space="preserve">0</w:t>
            </w:r>
          </w:p>
        </w:tc>
        <w:tc>
          <w:tcPr>
            <w:tcW w:type="dxa" w:w="2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L</w:t>
            </w:r>
            <w:r>
              <w:rPr>
                <w:b w:val="false"/>
                <w:bCs w:val="false"/>
                <w:i/>
                <w:iCs/>
                <w:vertAlign w:val="subscript"/>
              </w:rPr>
              <w:t xml:space="preserve">0</w:t>
            </w:r>
            <w:r>
              <w:rPr>
                <w:b w:val="false"/>
                <w:bCs w:val="false"/>
                <w:i w:val="false"/>
                <w:iCs w:val="false"/>
              </w:rPr>
              <w:t xml:space="preserve"> / 10</w:t>
            </w:r>
          </w:p>
        </w:tc>
      </w:tr>
      <w:tr>
        <w:tc>
          <w:tcPr>
            <w:tcW w:type="dxa" w:w="40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Saturation current   </w:t>
            </w:r>
            <w:r>
              <w:rPr>
                <w:b w:val="false"/>
                <w:bCs w:val="false"/>
                <w:i/>
                <w:iCs/>
              </w:rPr>
              <w:t xml:space="preserve">I</w:t>
            </w:r>
            <w:r>
              <w:rPr>
                <w:b w:val="false"/>
                <w:bCs w:val="false"/>
                <w:i/>
                <w:iCs/>
                <w:vertAlign w:val="subscript"/>
              </w:rPr>
              <w:t xml:space="preserve">sat</w:t>
            </w:r>
            <w:r>
              <w:rPr>
                <w:b w:val="false"/>
                <w:bCs w:val="false"/>
                <w:i w:val="false"/>
                <w:iCs w:val="false"/>
              </w:rPr>
              <w:t xml:space="preserve"> = ℛΦ</w:t>
            </w:r>
            <w:r>
              <w:rPr>
                <w:b w:val="false"/>
                <w:bCs w:val="false"/>
                <w:i/>
                <w:iCs/>
                <w:vertAlign w:val="subscript"/>
              </w:rPr>
              <w:t xml:space="preserve">max</w:t>
            </w:r>
            <w:r>
              <w:rPr>
                <w:b w:val="false"/>
                <w:bCs w:val="false"/>
                <w:i w:val="false"/>
                <w:iCs w:val="false"/>
              </w:rPr>
              <w:t xml:space="preserve">/</w:t>
            </w:r>
            <w:r>
              <w:rPr>
                <w:b w:val="false"/>
                <w:bCs w:val="false"/>
                <w:i/>
                <w:iCs/>
              </w:rPr>
              <w:t xml:space="preserve">N</w:t>
            </w:r>
          </w:p>
        </w:tc>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I</w:t>
            </w:r>
            <w:r>
              <w:rPr>
                <w:b w:val="false"/>
                <w:bCs w:val="false"/>
                <w:i/>
                <w:iCs/>
                <w:vertAlign w:val="subscript"/>
              </w:rPr>
              <w:t xml:space="preserve">0</w:t>
            </w:r>
          </w:p>
        </w:tc>
        <w:tc>
          <w:tcPr>
            <w:tcW w:type="dxa" w:w="2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10 · </w:t>
            </w:r>
            <w:r>
              <w:rPr>
                <w:b w:val="false"/>
                <w:bCs w:val="false"/>
                <w:i/>
                <w:iCs/>
              </w:rPr>
              <w:t xml:space="preserve">I</w:t>
            </w:r>
            <w:r>
              <w:rPr>
                <w:b w:val="false"/>
                <w:bCs w:val="false"/>
                <w:i/>
                <w:iCs/>
                <w:vertAlign w:val="subscript"/>
              </w:rPr>
              <w:t xml:space="preserve">0</w:t>
            </w:r>
          </w:p>
        </w:tc>
      </w:tr>
      <w:tr>
        <w:tc>
          <w:tcPr>
            <w:tcW w:type="dxa" w:w="40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Energy ceiling   </w:t>
            </w:r>
            <w:r>
              <w:rPr>
                <w:b w:val="false"/>
                <w:bCs w:val="false"/>
                <w:i/>
                <w:iCs/>
              </w:rPr>
              <w:t xml:space="preserve">E</w:t>
            </w:r>
            <w:r>
              <w:rPr>
                <w:b w:val="false"/>
                <w:bCs w:val="false"/>
                <w:i/>
                <w:iCs/>
                <w:vertAlign w:val="subscript"/>
              </w:rPr>
              <w:t xml:space="preserve">max</w:t>
            </w:r>
            <w:r>
              <w:rPr>
                <w:b w:val="false"/>
                <w:bCs w:val="false"/>
                <w:i w:val="false"/>
                <w:iCs w:val="false"/>
              </w:rPr>
              <w:t xml:space="preserve"> = ½</w:t>
            </w:r>
            <w:r>
              <w:rPr>
                <w:b w:val="false"/>
                <w:bCs w:val="false"/>
                <w:i/>
                <w:iCs/>
              </w:rPr>
              <w:t xml:space="preserve">L</w:t>
            </w:r>
            <w:r>
              <w:rPr>
                <w:b w:val="false"/>
                <w:bCs w:val="false"/>
                <w:i w:val="false"/>
                <w:iCs w:val="false"/>
              </w:rPr>
              <w:t xml:space="preserve">·</w:t>
            </w:r>
            <w:r>
              <w:rPr>
                <w:b w:val="false"/>
                <w:bCs w:val="false"/>
                <w:i/>
                <w:iCs/>
              </w:rPr>
              <w:t xml:space="preserve">I</w:t>
            </w:r>
            <w:r>
              <w:rPr>
                <w:b w:val="false"/>
                <w:bCs w:val="false"/>
                <w:i/>
                <w:iCs/>
                <w:vertAlign w:val="subscript"/>
              </w:rPr>
              <w:t xml:space="preserve">sat</w:t>
            </w:r>
            <w:r>
              <w:rPr>
                <w:b w:val="false"/>
                <w:bCs w:val="false"/>
                <w:i w:val="false"/>
                <w:iCs w:val="false"/>
                <w:vertAlign w:val="superscript"/>
              </w:rPr>
              <w:t xml:space="preserve">2</w:t>
            </w:r>
          </w:p>
        </w:tc>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L</w:t>
            </w:r>
            <w:r>
              <w:rPr>
                <w:b w:val="false"/>
                <w:bCs w:val="false"/>
                <w:i/>
                <w:iCs/>
                <w:vertAlign w:val="subscript"/>
              </w:rPr>
              <w:t xml:space="preserve">0</w:t>
            </w:r>
            <w:r>
              <w:rPr>
                <w:b w:val="false"/>
                <w:bCs w:val="false"/>
                <w:i/>
                <w:iCs/>
              </w:rPr>
              <w:t xml:space="preserve">I</w:t>
            </w:r>
            <w:r>
              <w:rPr>
                <w:b w:val="false"/>
                <w:bCs w:val="false"/>
                <w:i/>
                <w:iCs/>
                <w:vertAlign w:val="subscript"/>
              </w:rPr>
              <w:t xml:space="preserve">0</w:t>
            </w:r>
            <w:r>
              <w:rPr>
                <w:b w:val="false"/>
                <w:bCs w:val="false"/>
                <w:i w:val="false"/>
                <w:iCs w:val="false"/>
                <w:vertAlign w:val="superscript"/>
              </w:rPr>
              <w:t xml:space="preserve">2</w:t>
            </w:r>
          </w:p>
        </w:tc>
        <w:tc>
          <w:tcPr>
            <w:tcW w:type="dxa" w:w="2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 (</w:t>
            </w:r>
            <w:r>
              <w:rPr>
                <w:b w:val="false"/>
                <w:bCs w:val="false"/>
                <w:i/>
                <w:iCs/>
              </w:rPr>
              <w:t xml:space="preserve">L</w:t>
            </w:r>
            <w:r>
              <w:rPr>
                <w:b w:val="false"/>
                <w:bCs w:val="false"/>
                <w:i/>
                <w:iCs/>
                <w:vertAlign w:val="subscript"/>
              </w:rPr>
              <w:t xml:space="preserve">0</w:t>
            </w:r>
            <w:r>
              <w:rPr>
                <w:b w:val="false"/>
                <w:bCs w:val="false"/>
                <w:i w:val="false"/>
                <w:iCs w:val="false"/>
              </w:rPr>
              <w:t xml:space="preserve">/10)(10</w:t>
            </w:r>
            <w:r>
              <w:rPr>
                <w:b w:val="false"/>
                <w:bCs w:val="false"/>
                <w:i/>
                <w:iCs/>
              </w:rPr>
              <w:t xml:space="preserve">I</w:t>
            </w:r>
            <w:r>
              <w:rPr>
                <w:b w:val="false"/>
                <w:bCs w:val="false"/>
                <w:i/>
                <w:iCs/>
                <w:vertAlign w:val="subscript"/>
              </w:rPr>
              <w:t xml:space="preserve">0</w:t>
            </w:r>
            <w:r>
              <w:rPr>
                <w:b w:val="false"/>
                <w:bCs w:val="false"/>
                <w:i w:val="false"/>
                <w:iCs w:val="false"/>
              </w:rPr>
              <w:t xml:space="preserve">)</w:t>
            </w:r>
            <w:r>
              <w:rPr>
                <w:b w:val="false"/>
                <w:bCs w:val="false"/>
                <w:i w:val="false"/>
                <w:iCs w:val="false"/>
                <w:vertAlign w:val="superscript"/>
              </w:rPr>
              <w:t xml:space="preserve">2</w:t>
            </w:r>
            <w:r>
              <w:rPr>
                <w:b w:val="false"/>
                <w:bCs w:val="false"/>
                <w:i w:val="false"/>
                <w:iCs w:val="false"/>
              </w:rPr>
              <w:t xml:space="preserve">  =  </w:t>
            </w:r>
            <w:r>
              <w:rPr>
                <w:b/>
                <w:bCs/>
                <w:i w:val="false"/>
                <w:iCs w:val="false"/>
              </w:rPr>
              <w:t xml:space="preserve">10× more</w:t>
            </w:r>
          </w:p>
        </w:tc>
      </w:tr>
    </w:tbl>
    <w:p>
      <w:pPr>
        <w:spacing w:after="120"/>
      </w:pPr>
    </w:p>
    <w:p>
      <w:pPr>
        <w:spacing w:after="160" w:before="0" w:line="276"/>
      </w:pPr>
      <w:r>
        <w:rPr>
          <w:b/>
          <w:bCs/>
          <w:i w:val="false"/>
          <w:iCs w:val="false"/>
        </w:rPr>
        <w:t xml:space="preserve">In one sentence:  </w:t>
      </w:r>
      <w:r>
        <w:rPr>
          <w:b w:val="false"/>
          <w:bCs w:val="false"/>
          <w:i w:val="false"/>
          <w:iCs w:val="false"/>
        </w:rPr>
        <w:t xml:space="preserve">the gap lowers the energy stored </w:t>
      </w:r>
      <w:r>
        <w:rPr>
          <w:b w:val="false"/>
          <w:bCs w:val="false"/>
          <w:i/>
          <w:iCs/>
        </w:rPr>
        <w:t xml:space="preserve">per ampere</w:t>
      </w:r>
      <w:r>
        <w:rPr>
          <w:b w:val="false"/>
          <w:bCs w:val="false"/>
          <w:i w:val="false"/>
          <w:iCs w:val="false"/>
        </w:rPr>
        <w:t xml:space="preserve"> (lower L) but raises the </w:t>
      </w:r>
      <w:r>
        <w:rPr>
          <w:b w:val="false"/>
          <w:bCs w:val="false"/>
          <w:i/>
          <w:iCs/>
        </w:rPr>
        <w:t xml:space="preserve">number of amperes permitted</w:t>
      </w:r>
      <w:r>
        <w:rPr>
          <w:b w:val="false"/>
          <w:bCs w:val="false"/>
          <w:i w:val="false"/>
          <w:iCs w:val="false"/>
        </w:rPr>
        <w:t xml:space="preserve"> (higher </w:t>
      </w:r>
      <w:r>
        <w:rPr>
          <w:b w:val="false"/>
          <w:bCs w:val="false"/>
          <w:i/>
          <w:iCs/>
        </w:rPr>
        <w:t xml:space="preserve">I</w:t>
      </w:r>
      <w:r>
        <w:rPr>
          <w:b w:val="false"/>
          <w:bCs w:val="false"/>
          <w:i/>
          <w:iCs/>
          <w:vertAlign w:val="subscript"/>
        </w:rPr>
        <w:t xml:space="preserve">sat</w:t>
      </w:r>
      <w:r>
        <w:rPr>
          <w:b w:val="false"/>
          <w:bCs w:val="false"/>
          <w:i w:val="false"/>
          <w:iCs w:val="false"/>
        </w:rPr>
        <w:t xml:space="preserve">) by the same factor — and because energy goes as current squared, the ceiling rises. In the spring picture: the stiffer spring stores less energy per unit of force, but allows far more force before hitting the same bind wall, and force² wins. Statement (1) then locates the winnings: at </w:t>
      </w:r>
      <w:r>
        <w:rPr>
          <w:b w:val="false"/>
          <w:bCs w:val="false"/>
          <w:i/>
          <w:iCs/>
        </w:rPr>
        <w:t xml:space="preserve">B</w:t>
      </w:r>
      <w:r>
        <w:rPr>
          <w:b w:val="false"/>
          <w:bCs w:val="false"/>
          <w:i/>
          <w:iCs/>
          <w:vertAlign w:val="subscript"/>
        </w:rPr>
        <w:t xml:space="preserve">sat</w:t>
      </w:r>
      <w:r>
        <w:rPr>
          <w:b w:val="false"/>
          <w:bCs w:val="false"/>
          <w:i w:val="false"/>
          <w:iCs w:val="false"/>
        </w:rPr>
        <w:t xml:space="preserve"> the gap volume, at </w:t>
      </w:r>
      <w:r>
        <w:rPr>
          <w:b w:val="false"/>
          <w:bCs w:val="false"/>
          <w:i/>
          <w:iCs/>
        </w:rPr>
        <w:t xml:space="preserve">μ</w:t>
      </w:r>
      <w:r>
        <w:rPr>
          <w:b w:val="false"/>
          <w:bCs w:val="false"/>
          <w:i/>
          <w:iCs/>
          <w:vertAlign w:val="subscript"/>
        </w:rPr>
        <w:t xml:space="preserve">0</w:t>
      </w:r>
      <w:r>
        <w:rPr>
          <w:b w:val="false"/>
          <w:bCs w:val="false"/>
          <w:i w:val="false"/>
          <w:iCs w:val="false"/>
        </w:rPr>
        <w:t xml:space="preserve">, holds thousands of times the energy density of the ferrite at the same </w:t>
      </w:r>
      <w:r>
        <w:rPr>
          <w:b w:val="false"/>
          <w:bCs w:val="false"/>
          <w:i/>
          <w:iCs/>
        </w:rPr>
        <w:t xml:space="preserve">B</w:t>
      </w:r>
      <w:r>
        <w:rPr>
          <w:b w:val="false"/>
          <w:bCs w:val="false"/>
          <w:i w:val="false"/>
          <w:iCs w:val="false"/>
        </w:rPr>
        <w:t xml:space="preserve">, so the enlarged ceiling physically resides almost entirely in the gap.</w:t>
      </w:r>
    </w:p>
    <w:p>
      <w:pPr>
        <w:pStyle w:val="Heading1"/>
        <w:spacing w:after="170" w:before="340"/>
      </w:pPr>
      <w:r>
        <w:t xml:space="preserve">10.  From Current to B — The Working Equations</w:t>
      </w:r>
    </w:p>
    <w:p>
      <w:pPr>
        <w:spacing w:after="160" w:before="0" w:line="276"/>
      </w:pPr>
      <w:r>
        <w:rPr>
          <w:b w:val="false"/>
          <w:bCs w:val="false"/>
          <w:i w:val="false"/>
          <w:iCs w:val="false"/>
        </w:rPr>
        <w:t xml:space="preserve">This section captures the full computational chain — current → MMF → flux → flux density → check against </w:t>
      </w:r>
      <w:r>
        <w:rPr>
          <w:b w:val="false"/>
          <w:bCs w:val="false"/>
          <w:i/>
          <w:iCs/>
        </w:rPr>
        <w:t xml:space="preserve">B</w:t>
      </w:r>
      <w:r>
        <w:rPr>
          <w:b w:val="false"/>
          <w:bCs w:val="false"/>
          <w:i/>
          <w:iCs/>
          <w:vertAlign w:val="subscript"/>
        </w:rPr>
        <w:t xml:space="preserve">sat</w:t>
      </w:r>
      <w:r>
        <w:rPr>
          <w:b w:val="false"/>
          <w:bCs w:val="false"/>
          <w:i w:val="false"/>
          <w:iCs w:val="false"/>
        </w:rPr>
        <w:t xml:space="preserve"> — with every equation needed to follow it later.</w:t>
      </w:r>
    </w:p>
    <w:p>
      <w:pPr>
        <w:pStyle w:val="Heading2"/>
        <w:spacing w:after="140" w:before="260"/>
      </w:pPr>
      <w:r>
        <w:t xml:space="preserve">10.1  What Bsat is (and is not)</w:t>
      </w:r>
    </w:p>
    <w:p>
      <w:pPr>
        <w:spacing w:after="160" w:before="0" w:line="276"/>
      </w:pPr>
      <w:r>
        <w:rPr>
          <w:b/>
          <w:bCs/>
          <w:i w:val="false"/>
          <w:iCs w:val="false"/>
        </w:rPr>
        <w:t xml:space="preserve">There is no equation for B</w:t>
      </w:r>
      <w:r>
        <w:rPr>
          <w:b/>
          <w:bCs/>
          <w:i w:val="false"/>
          <w:iCs w:val="false"/>
          <w:vertAlign w:val="subscript"/>
        </w:rPr>
        <w:t xml:space="preserve">sat</w:t>
      </w:r>
      <w:r>
        <w:rPr>
          <w:b/>
          <w:bCs/>
          <w:i w:val="false"/>
          <w:iCs w:val="false"/>
        </w:rPr>
        <w:t xml:space="preserve"> in terms of circuit quantities.</w:t>
      </w:r>
      <w:r>
        <w:rPr>
          <w:b w:val="false"/>
          <w:bCs w:val="false"/>
          <w:i w:val="false"/>
          <w:iCs w:val="false"/>
        </w:rPr>
        <w:t xml:space="preserve">  It is a measured material property — the analog of yield strain — taken from the material datasheet, not derived. Its physical origin: flux density in a magnetic material is</w:t>
      </w:r>
    </w:p>
    <w:p>
      <w:pPr>
        <w:spacing w:after="110" w:before="110"/>
        <w:jc w:val="center"/>
      </w:pPr>
      <w:r>
        <w:rPr>
          <w:b w:val="false"/>
          <w:bCs w:val="false"/>
          <w:i/>
          <w:iCs/>
          <w:color w:val="1A2634"/>
          <w:sz w:val="23"/>
          <w:szCs w:val="23"/>
        </w:rPr>
        <w:t xml:space="preserve">B</w:t>
      </w:r>
      <w:r>
        <w:rPr>
          <w:b w:val="false"/>
          <w:bCs w:val="false"/>
          <w:i w:val="false"/>
          <w:iCs w:val="false"/>
          <w:color w:val="1A2634"/>
          <w:sz w:val="23"/>
          <w:szCs w:val="23"/>
        </w:rPr>
        <w:t xml:space="preserve"> = </w:t>
      </w:r>
      <w:r>
        <w:rPr>
          <w:b w:val="false"/>
          <w:bCs w:val="false"/>
          <w:i/>
          <w:iCs/>
          <w:color w:val="1A2634"/>
          <w:sz w:val="23"/>
          <w:szCs w:val="23"/>
        </w:rPr>
        <w:t xml:space="preserve">μ</w:t>
      </w:r>
      <w:r>
        <w:rPr>
          <w:b w:val="false"/>
          <w:bCs w:val="false"/>
          <w:i w:val="false"/>
          <w:iCs w:val="false"/>
          <w:color w:val="1A2634"/>
          <w:sz w:val="23"/>
          <w:szCs w:val="23"/>
          <w:vertAlign w:val="subscript"/>
        </w:rPr>
        <w:t xml:space="preserve">0</w:t>
      </w:r>
      <w:r>
        <w:rPr>
          <w:b w:val="false"/>
          <w:bCs w:val="false"/>
          <w:i w:val="false"/>
          <w:iCs w:val="false"/>
          <w:color w:val="1A2634"/>
          <w:sz w:val="23"/>
          <w:szCs w:val="23"/>
        </w:rPr>
        <w:t xml:space="preserve"> (</w:t>
      </w:r>
      <w:r>
        <w:rPr>
          <w:b w:val="false"/>
          <w:bCs w:val="false"/>
          <w:i/>
          <w:iCs/>
          <w:color w:val="1A2634"/>
          <w:sz w:val="23"/>
          <w:szCs w:val="23"/>
        </w:rPr>
        <w:t xml:space="preserve">H</w:t>
      </w:r>
      <w:r>
        <w:rPr>
          <w:b w:val="false"/>
          <w:bCs w:val="false"/>
          <w:i w:val="false"/>
          <w:iCs w:val="false"/>
          <w:color w:val="1A2634"/>
          <w:sz w:val="23"/>
          <w:szCs w:val="23"/>
        </w:rPr>
        <w:t xml:space="preserve"> + </w:t>
      </w:r>
      <w:r>
        <w:rPr>
          <w:b w:val="false"/>
          <w:bCs w:val="false"/>
          <w:i/>
          <w:iCs/>
          <w:color w:val="1A2634"/>
          <w:sz w:val="23"/>
          <w:szCs w:val="23"/>
        </w:rPr>
        <w:t xml:space="preserve">M</w:t>
      </w:r>
      <w:r>
        <w:rPr>
          <w:b w:val="false"/>
          <w:bCs w:val="false"/>
          <w:i w:val="false"/>
          <w:iCs w:val="false"/>
          <w:color w:val="1A2634"/>
          <w:sz w:val="23"/>
          <w:szCs w:val="23"/>
        </w:rPr>
        <w:t xml:space="preserve">)</w:t>
      </w:r>
    </w:p>
    <w:p>
      <w:pPr>
        <w:spacing w:after="160" w:before="0" w:line="276"/>
      </w:pPr>
      <w:r>
        <w:rPr>
          <w:b w:val="false"/>
          <w:bCs w:val="false"/>
          <w:i w:val="false"/>
          <w:iCs w:val="false"/>
        </w:rPr>
        <w:t xml:space="preserve">where </w:t>
      </w:r>
      <w:r>
        <w:rPr>
          <w:b w:val="false"/>
          <w:bCs w:val="false"/>
          <w:i/>
          <w:iCs/>
        </w:rPr>
        <w:t xml:space="preserve">M</w:t>
      </w:r>
      <w:r>
        <w:rPr>
          <w:b w:val="false"/>
          <w:bCs w:val="false"/>
          <w:i w:val="false"/>
          <w:iCs w:val="false"/>
        </w:rPr>
        <w:t xml:space="preserve"> is the material’s magnetization — the alignment of its internal magnetic domains. Below saturation, increasing </w:t>
      </w:r>
      <w:r>
        <w:rPr>
          <w:b w:val="false"/>
          <w:bCs w:val="false"/>
          <w:i/>
          <w:iCs/>
        </w:rPr>
        <w:t xml:space="preserve">H</w:t>
      </w:r>
      <w:r>
        <w:rPr>
          <w:b w:val="false"/>
          <w:bCs w:val="false"/>
          <w:i w:val="false"/>
          <w:iCs w:val="false"/>
        </w:rPr>
        <w:t xml:space="preserve"> flips and rotates domains, so </w:t>
      </w:r>
      <w:r>
        <w:rPr>
          <w:b w:val="false"/>
          <w:bCs w:val="false"/>
          <w:i/>
          <w:iCs/>
        </w:rPr>
        <w:t xml:space="preserve">M</w:t>
      </w:r>
      <w:r>
        <w:rPr>
          <w:b w:val="false"/>
          <w:bCs w:val="false"/>
          <w:i w:val="false"/>
          <w:iCs w:val="false"/>
        </w:rPr>
        <w:t xml:space="preserve"> grows rapidly and </w:t>
      </w:r>
      <w:r>
        <w:rPr>
          <w:b w:val="false"/>
          <w:bCs w:val="false"/>
          <w:i/>
          <w:iCs/>
        </w:rPr>
        <w:t xml:space="preserve">B</w:t>
      </w:r>
      <w:r>
        <w:rPr>
          <w:b w:val="false"/>
          <w:bCs w:val="false"/>
          <w:i w:val="false"/>
          <w:iCs w:val="false"/>
        </w:rPr>
        <w:t xml:space="preserve"> climbs steeply (that steep slope is the high </w:t>
      </w:r>
      <w:r>
        <w:rPr>
          <w:b w:val="false"/>
          <w:bCs w:val="false"/>
          <w:i/>
          <w:iCs/>
        </w:rPr>
        <w:t xml:space="preserve">μ</w:t>
      </w:r>
      <w:r>
        <w:rPr>
          <w:b w:val="false"/>
          <w:bCs w:val="false"/>
          <w:i w:val="false"/>
          <w:iCs w:val="false"/>
        </w:rPr>
        <w:t xml:space="preserve">). Once every domain is aligned, </w:t>
      </w:r>
      <w:r>
        <w:rPr>
          <w:b w:val="false"/>
          <w:bCs w:val="false"/>
          <w:i/>
          <w:iCs/>
        </w:rPr>
        <w:t xml:space="preserve">M</w:t>
      </w:r>
      <w:r>
        <w:rPr>
          <w:b w:val="false"/>
          <w:bCs w:val="false"/>
          <w:i w:val="false"/>
          <w:iCs w:val="false"/>
        </w:rPr>
        <w:t xml:space="preserve"> hits its ceiling — the saturation magnetization </w:t>
      </w:r>
      <w:r>
        <w:rPr>
          <w:b w:val="false"/>
          <w:bCs w:val="false"/>
          <w:i/>
          <w:iCs/>
        </w:rPr>
        <w:t xml:space="preserve">M</w:t>
      </w:r>
      <w:r>
        <w:rPr>
          <w:b w:val="false"/>
          <w:bCs w:val="false"/>
          <w:i/>
          <w:iCs/>
          <w:vertAlign w:val="subscript"/>
        </w:rPr>
        <w:t xml:space="preserve">s</w:t>
      </w:r>
      <w:r>
        <w:rPr>
          <w:b w:val="false"/>
          <w:bCs w:val="false"/>
          <w:i w:val="false"/>
          <w:iCs w:val="false"/>
        </w:rPr>
        <w:t xml:space="preserve"> — and there is nothing left to align:</w:t>
      </w:r>
    </w:p>
    <w:p>
      <w:pPr>
        <w:spacing w:after="110" w:before="110"/>
        <w:jc w:val="center"/>
      </w:pPr>
      <w:r>
        <w:rPr>
          <w:b w:val="false"/>
          <w:bCs w:val="false"/>
          <w:i/>
          <w:iCs/>
          <w:color w:val="1A2634"/>
          <w:sz w:val="23"/>
          <w:szCs w:val="23"/>
        </w:rPr>
        <w:t xml:space="preserve">B</w:t>
      </w:r>
      <w:r>
        <w:rPr>
          <w:b w:val="false"/>
          <w:bCs w:val="false"/>
          <w:i/>
          <w:iCs/>
          <w:color w:val="1A2634"/>
          <w:sz w:val="23"/>
          <w:szCs w:val="23"/>
          <w:vertAlign w:val="subscript"/>
        </w:rPr>
        <w:t xml:space="preserve">sat</w:t>
      </w:r>
      <w:r>
        <w:rPr>
          <w:b w:val="false"/>
          <w:bCs w:val="false"/>
          <w:i w:val="false"/>
          <w:iCs w:val="false"/>
          <w:color w:val="1A2634"/>
          <w:sz w:val="23"/>
          <w:szCs w:val="23"/>
        </w:rPr>
        <w:t xml:space="preserve">  ≈  </w:t>
      </w:r>
      <w:r>
        <w:rPr>
          <w:b w:val="false"/>
          <w:bCs w:val="false"/>
          <w:i/>
          <w:iCs/>
          <w:color w:val="1A2634"/>
          <w:sz w:val="23"/>
          <w:szCs w:val="23"/>
        </w:rPr>
        <w:t xml:space="preserve">μ</w:t>
      </w:r>
      <w:r>
        <w:rPr>
          <w:b w:val="false"/>
          <w:bCs w:val="false"/>
          <w:i w:val="false"/>
          <w:iCs w:val="false"/>
          <w:color w:val="1A2634"/>
          <w:sz w:val="23"/>
          <w:szCs w:val="23"/>
          <w:vertAlign w:val="subscript"/>
        </w:rPr>
        <w:t xml:space="preserve">0</w:t>
      </w:r>
      <w:r>
        <w:rPr>
          <w:b w:val="false"/>
          <w:bCs w:val="false"/>
          <w:i w:val="false"/>
          <w:iCs w:val="false"/>
          <w:color w:val="1A2634"/>
          <w:sz w:val="23"/>
          <w:szCs w:val="23"/>
        </w:rPr>
        <w:t xml:space="preserve"> </w:t>
      </w:r>
      <w:r>
        <w:rPr>
          <w:b w:val="false"/>
          <w:bCs w:val="false"/>
          <w:i/>
          <w:iCs/>
          <w:color w:val="1A2634"/>
          <w:sz w:val="23"/>
          <w:szCs w:val="23"/>
        </w:rPr>
        <w:t xml:space="preserve">M</w:t>
      </w:r>
      <w:r>
        <w:rPr>
          <w:b w:val="false"/>
          <w:bCs w:val="false"/>
          <w:i/>
          <w:iCs/>
          <w:color w:val="1A2634"/>
          <w:sz w:val="23"/>
          <w:szCs w:val="23"/>
          <w:vertAlign w:val="subscript"/>
        </w:rPr>
        <w:t xml:space="preserve">s</w:t>
      </w:r>
    </w:p>
    <w:p>
      <w:pPr>
        <w:spacing w:after="160" w:before="0" w:line="276"/>
      </w:pPr>
      <w:r>
        <w:rPr>
          <w:b w:val="false"/>
          <w:bCs w:val="false"/>
          <w:i w:val="false"/>
          <w:iCs w:val="false"/>
        </w:rPr>
        <w:t xml:space="preserve">Beyond that point </w:t>
      </w:r>
      <w:r>
        <w:rPr>
          <w:b w:val="false"/>
          <w:bCs w:val="false"/>
          <w:i/>
          <w:iCs/>
        </w:rPr>
        <w:t xml:space="preserve">B</w:t>
      </w:r>
      <w:r>
        <w:rPr>
          <w:b w:val="false"/>
          <w:bCs w:val="false"/>
          <w:i w:val="false"/>
          <w:iCs w:val="false"/>
        </w:rPr>
        <w:t xml:space="preserve"> still grows with </w:t>
      </w:r>
      <w:r>
        <w:rPr>
          <w:b w:val="false"/>
          <w:bCs w:val="false"/>
          <w:i/>
          <w:iCs/>
        </w:rPr>
        <w:t xml:space="preserve">H</w:t>
      </w:r>
      <w:r>
        <w:rPr>
          <w:b w:val="false"/>
          <w:bCs w:val="false"/>
          <w:i w:val="false"/>
          <w:iCs w:val="false"/>
        </w:rPr>
        <w:t xml:space="preserve">, but only at the slope </w:t>
      </w:r>
      <w:r>
        <w:rPr>
          <w:b w:val="false"/>
          <w:bCs w:val="false"/>
          <w:i/>
          <w:iCs/>
        </w:rPr>
        <w:t xml:space="preserve">μ</w:t>
      </w:r>
      <w:r>
        <w:rPr>
          <w:b w:val="false"/>
          <w:bCs w:val="false"/>
          <w:i/>
          <w:iCs/>
          <w:vertAlign w:val="subscript"/>
        </w:rPr>
        <w:t xml:space="preserve">0</w:t>
      </w:r>
      <w:r>
        <w:rPr>
          <w:b w:val="false"/>
          <w:bCs w:val="false"/>
          <w:i w:val="false"/>
          <w:iCs w:val="false"/>
        </w:rPr>
        <w:t xml:space="preserve"> — the coils-stacked-solid regime. </w:t>
      </w:r>
      <w:r>
        <w:rPr>
          <w:b w:val="false"/>
          <w:bCs w:val="false"/>
          <w:i/>
          <w:iCs/>
        </w:rPr>
        <w:t xml:space="preserve">M</w:t>
      </w:r>
      <w:r>
        <w:rPr>
          <w:b w:val="false"/>
          <w:bCs w:val="false"/>
          <w:i/>
          <w:iCs/>
          <w:vertAlign w:val="subscript"/>
        </w:rPr>
        <w:t xml:space="preserve">s</w:t>
      </w:r>
      <w:r>
        <w:rPr>
          <w:b w:val="false"/>
          <w:bCs w:val="false"/>
          <w:i w:val="false"/>
          <w:iCs w:val="false"/>
        </w:rPr>
        <w:t xml:space="preserve"> is set by atomic physics (magnetic moment per atom × atoms per unit volume), which is why it is fixed by material chemistry. It falls with temperature (thermal scrambling of domains) and vanishes at the Curie temperature — so designs are checked against the </w:t>
      </w:r>
      <w:r>
        <w:rPr>
          <w:b/>
          <w:bCs/>
          <w:i w:val="false"/>
          <w:iCs w:val="false"/>
        </w:rPr>
        <w:t xml:space="preserve">hot</w:t>
      </w:r>
      <w:r>
        <w:rPr>
          <w:b w:val="false"/>
          <w:bCs w:val="false"/>
          <w:i w:val="false"/>
          <w:iCs w:val="false"/>
        </w:rPr>
        <w:t xml:space="preserve"> value, not the 25 °C datasheet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tblHeader/>
        </w:trPr>
        <w:tc>
          <w:tcPr>
            <w:tcW w:type="dxa" w:w="33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Core material</w:t>
            </w:r>
          </w:p>
        </w:tc>
        <w:tc>
          <w:tcPr>
            <w:tcW w:type="dxa" w:w="24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Typical Bsat (25 °C)</w:t>
            </w:r>
          </w:p>
        </w:tc>
        <w:tc>
          <w:tcPr>
            <w:tcW w:type="dxa" w:w="366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Note</w:t>
            </w:r>
          </w:p>
        </w:tc>
      </w:tr>
      <w:tr>
        <w:tc>
          <w:tcPr>
            <w:tcW w:type="dxa" w:w="3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MnZn power ferrite (3C95, N87)</w:t>
            </w:r>
          </w:p>
        </w:tc>
        <w:tc>
          <w:tcPr>
            <w:tcW w:type="dxa" w:w="24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0.4–0.5 T</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 0.35–0.4 T at 100 °C — design to the hot value</w:t>
            </w:r>
          </w:p>
        </w:tc>
      </w:tr>
      <w:tr>
        <w:tc>
          <w:tcPr>
            <w:tcW w:type="dxa" w:w="33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Powdered iron / sendust</w:t>
            </w:r>
          </w:p>
        </w:tc>
        <w:tc>
          <w:tcPr>
            <w:tcW w:type="dxa" w:w="24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1.0–1.5 T</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soft (gradual) saturation — distributed gap</w:t>
            </w:r>
          </w:p>
        </w:tc>
      </w:tr>
      <w:tr>
        <w:tc>
          <w:tcPr>
            <w:tcW w:type="dxa" w:w="3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Silicon steel</w:t>
            </w:r>
          </w:p>
        </w:tc>
        <w:tc>
          <w:tcPr>
            <w:tcW w:type="dxa" w:w="24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1.5–2.0 T</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line-frequency magnetics</w:t>
            </w:r>
          </w:p>
        </w:tc>
      </w:tr>
      <w:tr>
        <w:tc>
          <w:tcPr>
            <w:tcW w:type="dxa" w:w="33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Amorphous / nanocrystalline</w:t>
            </w:r>
          </w:p>
        </w:tc>
        <w:tc>
          <w:tcPr>
            <w:tcW w:type="dxa" w:w="24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1.2–1.56 T</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high Bsat with low loss</w:t>
            </w:r>
          </w:p>
        </w:tc>
      </w:tr>
    </w:tbl>
    <w:p>
      <w:pPr>
        <w:spacing w:after="200"/>
      </w:pPr>
    </w:p>
    <w:p>
      <w:pPr>
        <w:pStyle w:val="Heading2"/>
        <w:spacing w:after="140" w:before="260"/>
      </w:pPr>
      <w:r>
        <w:t xml:space="preserve">10.2  The four equations for B in an inductor</w:t>
      </w:r>
    </w:p>
    <w:p>
      <w:pPr>
        <w:spacing w:after="160" w:before="0" w:line="276"/>
      </w:pPr>
      <w:r>
        <w:rPr>
          <w:b w:val="false"/>
          <w:bCs w:val="false"/>
          <w:i w:val="false"/>
          <w:iCs w:val="false"/>
        </w:rPr>
        <w:t xml:space="preserve">All are the same physics through different known quantities. Forms (1) and (2) are literally identical — substitute </w:t>
      </w: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vertAlign w:val="superscript"/>
        </w:rPr>
        <w:t xml:space="preserve">2</w:t>
      </w:r>
      <w:r>
        <w:rPr>
          <w:b w:val="false"/>
          <w:bCs w:val="false"/>
          <w:i w:val="false"/>
          <w:iCs w:val="false"/>
        </w:rPr>
        <w:t xml:space="preserve">/ℛ into one and the other falls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2600"/>
        <w:gridCol w:w="3300"/>
      </w:tblGrid>
      <w:tr>
        <w:trPr>
          <w:tblHeader/>
        </w:trPr>
        <w:tc>
          <w:tcPr>
            <w:tcW w:type="dxa" w:w="56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w:t>
            </w:r>
          </w:p>
        </w:tc>
        <w:tc>
          <w:tcPr>
            <w:tcW w:type="dxa" w:w="29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Equation</w:t>
            </w:r>
          </w:p>
        </w:tc>
        <w:tc>
          <w:tcPr>
            <w:tcW w:type="dxa" w:w="26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Comes from</w:t>
            </w:r>
          </w:p>
        </w:tc>
        <w:tc>
          <w:tcPr>
            <w:tcW w:type="dxa" w:w="33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Use when</w:t>
            </w:r>
          </w:p>
        </w:tc>
      </w:tr>
      <w:tr>
        <w:tc>
          <w:tcPr>
            <w:tcW w:type="dxa" w:w="5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(1)</w:t>
            </w:r>
          </w:p>
        </w:tc>
        <w:tc>
          <w:tcPr>
            <w:tcW w:type="dxa" w:w="29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 </w:t>
            </w:r>
            <w:r>
              <w:rPr>
                <w:b w:val="false"/>
                <w:bCs w:val="false"/>
                <w:i/>
                <w:iCs/>
              </w:rPr>
              <w:t xml:space="preserve">L</w:t>
            </w:r>
            <w:r>
              <w:rPr>
                <w:b w:val="false"/>
                <w:bCs w:val="false"/>
                <w:i/>
                <w:iCs/>
              </w:rPr>
              <w:t xml:space="preserve">I</w:t>
            </w:r>
            <w:r>
              <w:rPr>
                <w:b w:val="false"/>
                <w:bCs w:val="false"/>
                <w:i w:val="false"/>
                <w:iCs w:val="false"/>
              </w:rPr>
              <w:t xml:space="preserve"> / (</w:t>
            </w:r>
            <w:r>
              <w:rPr>
                <w:b w:val="false"/>
                <w:bCs w:val="false"/>
                <w:i/>
                <w:iCs/>
              </w:rPr>
              <w:t xml:space="preserve">N</w:t>
            </w:r>
            <w:r>
              <w:rPr>
                <w:b w:val="false"/>
                <w:bCs w:val="false"/>
                <w:i/>
                <w:iCs/>
              </w:rPr>
              <w:t xml:space="preserve">A</w:t>
            </w:r>
            <w:r>
              <w:rPr>
                <w:b w:val="false"/>
                <w:bCs w:val="false"/>
                <w:i/>
                <w:iCs/>
                <w:vertAlign w:val="subscript"/>
              </w:rPr>
              <w:t xml:space="preserve">e</w:t>
            </w:r>
            <w:r>
              <w:rPr>
                <w:b w:val="false"/>
                <w:bCs w:val="false"/>
                <w:i w:val="false"/>
                <w:iCs w:val="false"/>
              </w:rPr>
              <w:t xml:space="preserve">)</w:t>
            </w:r>
          </w:p>
        </w:tc>
        <w:tc>
          <w:tcPr>
            <w:tcW w:type="dxa" w:w="26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flux linkage </w:t>
            </w:r>
            <w:r>
              <w:rPr>
                <w:b w:val="false"/>
                <w:bCs w:val="false"/>
                <w:i/>
                <w:iCs/>
              </w:rPr>
              <w:t xml:space="preserve">N</w:t>
            </w:r>
            <w:r>
              <w:rPr>
                <w:b w:val="false"/>
                <w:bCs w:val="false"/>
                <w:i w:val="false"/>
                <w:iCs w:val="false"/>
              </w:rPr>
              <w:t xml:space="preserve">Φ = </w:t>
            </w:r>
            <w:r>
              <w:rPr>
                <w:b w:val="false"/>
                <w:bCs w:val="false"/>
                <w:i/>
                <w:iCs/>
              </w:rPr>
              <w:t xml:space="preserve">L</w:t>
            </w:r>
            <w:r>
              <w:rPr>
                <w:b w:val="false"/>
                <w:bCs w:val="false"/>
                <w:i/>
                <w:iCs/>
              </w:rPr>
              <w:t xml:space="preserve">I</w:t>
            </w:r>
            <w:r>
              <w:rPr>
                <w:b w:val="false"/>
                <w:bCs w:val="false"/>
                <w:i w:val="false"/>
                <w:iCs w:val="false"/>
              </w:rPr>
              <w:t xml:space="preserve">;  </w:t>
            </w:r>
            <w:r>
              <w:rPr>
                <w:b w:val="false"/>
                <w:bCs w:val="false"/>
                <w:i/>
                <w:iCs/>
              </w:rPr>
              <w:t xml:space="preserve">B</w:t>
            </w:r>
            <w:r>
              <w:rPr>
                <w:b w:val="false"/>
                <w:bCs w:val="false"/>
                <w:i w:val="false"/>
                <w:iCs w:val="false"/>
              </w:rPr>
              <w:t xml:space="preserve"> = Φ/</w:t>
            </w:r>
            <w:r>
              <w:rPr>
                <w:b w:val="false"/>
                <w:bCs w:val="false"/>
                <w:i/>
                <w:iCs/>
              </w:rPr>
              <w:t xml:space="preserve">A</w:t>
            </w:r>
            <w:r>
              <w:rPr>
                <w:b w:val="false"/>
                <w:bCs w:val="false"/>
                <w:i/>
                <w:iCs/>
                <w:vertAlign w:val="subscript"/>
              </w:rPr>
              <w:t xml:space="preserve">e</w:t>
            </w:r>
          </w:p>
        </w:tc>
        <w:tc>
          <w:tcPr>
            <w:tcW w:type="dxa" w:w="3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the design check: known L, turns, core; use </w:t>
            </w:r>
            <w:r>
              <w:rPr>
                <w:b/>
                <w:bCs/>
                <w:i w:val="false"/>
                <w:iCs w:val="false"/>
              </w:rPr>
              <w:t xml:space="preserve">peak</w:t>
            </w:r>
            <w:r>
              <w:rPr>
                <w:b w:val="false"/>
                <w:bCs w:val="false"/>
                <w:i w:val="false"/>
                <w:iCs w:val="false"/>
              </w:rPr>
              <w:t xml:space="preserve"> current (</w:t>
            </w:r>
            <w:r>
              <w:rPr>
                <w:b w:val="false"/>
                <w:bCs w:val="false"/>
                <w:i/>
                <w:iCs/>
              </w:rPr>
              <w:t xml:space="preserve">I</w:t>
            </w:r>
            <w:r>
              <w:rPr>
                <w:b w:val="false"/>
                <w:bCs w:val="false"/>
                <w:i/>
                <w:iCs/>
                <w:vertAlign w:val="subscript"/>
              </w:rPr>
              <w:t xml:space="preserve">dc</w:t>
            </w:r>
            <w:r>
              <w:rPr>
                <w:b w:val="false"/>
                <w:bCs w:val="false"/>
                <w:i w:val="false"/>
                <w:iCs w:val="false"/>
              </w:rPr>
              <w:t xml:space="preserve"> + Δ</w:t>
            </w:r>
            <w:r>
              <w:rPr>
                <w:b w:val="false"/>
                <w:bCs w:val="false"/>
                <w:i/>
                <w:iCs/>
              </w:rPr>
              <w:t xml:space="preserve">I</w:t>
            </w:r>
            <w:r>
              <w:rPr>
                <w:b w:val="false"/>
                <w:bCs w:val="false"/>
                <w:i w:val="false"/>
                <w:iCs w:val="false"/>
              </w:rPr>
              <w:t xml:space="preserve">/2)</w:t>
            </w:r>
          </w:p>
        </w:tc>
      </w:tr>
      <w:tr>
        <w:tc>
          <w:tcPr>
            <w:tcW w:type="dxa" w:w="5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(2)</w:t>
            </w:r>
          </w:p>
        </w:tc>
        <w:tc>
          <w:tcPr>
            <w:tcW w:type="dxa" w:w="29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 </w:t>
            </w:r>
            <w:r>
              <w:rPr>
                <w:b w:val="false"/>
                <w:bCs w:val="false"/>
                <w:i/>
                <w:iCs/>
              </w:rPr>
              <w:t xml:space="preserve">N</w:t>
            </w:r>
            <w:r>
              <w:rPr>
                <w:b w:val="false"/>
                <w:bCs w:val="false"/>
                <w:i/>
                <w:iCs/>
              </w:rPr>
              <w:t xml:space="preserve">I</w:t>
            </w:r>
            <w:r>
              <w:rPr>
                <w:b w:val="false"/>
                <w:bCs w:val="false"/>
                <w:i w:val="false"/>
                <w:iCs w:val="false"/>
              </w:rPr>
              <w:t xml:space="preserve"> / (ℛ </w:t>
            </w:r>
            <w:r>
              <w:rPr>
                <w:b w:val="false"/>
                <w:bCs w:val="false"/>
                <w:i/>
                <w:iCs/>
              </w:rPr>
              <w:t xml:space="preserve">A</w:t>
            </w:r>
            <w:r>
              <w:rPr>
                <w:b w:val="false"/>
                <w:bCs w:val="false"/>
                <w:i/>
                <w:iCs/>
                <w:vertAlign w:val="subscript"/>
              </w:rPr>
              <w:t xml:space="preserve">e</w:t>
            </w:r>
            <w:r>
              <w:rPr>
                <w:b w:val="false"/>
                <w:bCs w:val="false"/>
                <w:i w:val="false"/>
                <w:iCs w:val="false"/>
              </w:rPr>
              <w:t xml:space="preserve">)</w:t>
            </w:r>
          </w:p>
        </w:tc>
        <w:tc>
          <w:tcPr>
            <w:tcW w:type="dxa" w:w="26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Hopkinson: Φ = MMF/ℛ</w:t>
            </w:r>
          </w:p>
        </w:tc>
        <w:tc>
          <w:tcPr>
            <w:tcW w:type="dxa" w:w="33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magnetic-circuit view — force over stiffness, per unit area</w:t>
            </w:r>
          </w:p>
        </w:tc>
      </w:tr>
      <w:tr>
        <w:tc>
          <w:tcPr>
            <w:tcW w:type="dxa" w:w="5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(3)</w:t>
            </w:r>
          </w:p>
        </w:tc>
        <w:tc>
          <w:tcPr>
            <w:tcW w:type="dxa" w:w="29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 </w:t>
            </w:r>
            <w:r>
              <w:rPr>
                <w:b w:val="false"/>
                <w:bCs w:val="false"/>
                <w:i/>
                <w:iCs/>
              </w:rPr>
              <w:t xml:space="preserve">μ</w:t>
            </w:r>
            <w:r>
              <w:rPr>
                <w:b w:val="false"/>
                <w:bCs w:val="false"/>
                <w:i/>
                <w:iCs/>
                <w:vertAlign w:val="subscript"/>
              </w:rPr>
              <w:t xml:space="preserve">0</w:t>
            </w:r>
            <w:r>
              <w:rPr>
                <w:b w:val="false"/>
                <w:bCs w:val="false"/>
                <w:i/>
                <w:iCs/>
              </w:rPr>
              <w:t xml:space="preserve">N</w:t>
            </w:r>
            <w:r>
              <w:rPr>
                <w:b w:val="false"/>
                <w:bCs w:val="false"/>
                <w:i/>
                <w:iCs/>
              </w:rPr>
              <w:t xml:space="preserve">I</w:t>
            </w:r>
            <w:r>
              <w:rPr>
                <w:b w:val="false"/>
                <w:bCs w:val="false"/>
                <w:i w:val="false"/>
                <w:iCs w:val="false"/>
              </w:rPr>
              <w:t xml:space="preserve"> / </w:t>
            </w:r>
            <w:r>
              <w:rPr>
                <w:b w:val="false"/>
                <w:bCs w:val="false"/>
                <w:i/>
                <w:iCs/>
              </w:rPr>
              <w:t xml:space="preserve">l</w:t>
            </w:r>
            <w:r>
              <w:rPr>
                <w:b w:val="false"/>
                <w:bCs w:val="false"/>
                <w:i/>
                <w:iCs/>
                <w:vertAlign w:val="subscript"/>
              </w:rPr>
              <w:t xml:space="preserve">g</w:t>
            </w:r>
          </w:p>
        </w:tc>
        <w:tc>
          <w:tcPr>
            <w:tcW w:type="dxa" w:w="26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gap-dominated: ℛ ≈ </w:t>
            </w:r>
            <w:r>
              <w:rPr>
                <w:b w:val="false"/>
                <w:bCs w:val="false"/>
                <w:i/>
                <w:iCs/>
              </w:rPr>
              <w:t xml:space="preserve">l</w:t>
            </w:r>
            <w:r>
              <w:rPr>
                <w:b w:val="false"/>
                <w:bCs w:val="false"/>
                <w:i/>
                <w:iCs/>
                <w:vertAlign w:val="subscript"/>
              </w:rPr>
              <w:t xml:space="preserve">g</w:t>
            </w:r>
            <w:r>
              <w:rPr>
                <w:b w:val="false"/>
                <w:bCs w:val="false"/>
                <w:i w:val="false"/>
                <w:iCs w:val="false"/>
              </w:rPr>
              <w:t xml:space="preserve">/(</w:t>
            </w:r>
            <w:r>
              <w:rPr>
                <w:b w:val="false"/>
                <w:bCs w:val="false"/>
                <w:i/>
                <w:iCs/>
              </w:rPr>
              <w:t xml:space="preserve">μ</w:t>
            </w:r>
            <w:r>
              <w:rPr>
                <w:b w:val="false"/>
                <w:bCs w:val="false"/>
                <w:i/>
                <w:iCs/>
                <w:vertAlign w:val="subscript"/>
              </w:rPr>
              <w:t xml:space="preserve">0</w:t>
            </w:r>
            <w:r>
              <w:rPr>
                <w:b w:val="false"/>
                <w:bCs w:val="false"/>
                <w:i/>
                <w:iCs/>
              </w:rPr>
              <w:t xml:space="preserve">A</w:t>
            </w:r>
            <w:r>
              <w:rPr>
                <w:b w:val="false"/>
                <w:bCs w:val="false"/>
                <w:i/>
                <w:iCs/>
                <w:vertAlign w:val="subscript"/>
              </w:rPr>
              <w:t xml:space="preserve">e</w:t>
            </w:r>
            <w:r>
              <w:rPr>
                <w:b w:val="false"/>
                <w:bCs w:val="false"/>
                <w:i w:val="false"/>
                <w:iCs w:val="false"/>
              </w:rPr>
              <w:t xml:space="preserve">)</w:t>
            </w:r>
          </w:p>
        </w:tc>
        <w:tc>
          <w:tcPr>
            <w:tcW w:type="dxa" w:w="3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quick saturation check; shows gap length is the primary knob</w:t>
            </w:r>
          </w:p>
        </w:tc>
      </w:tr>
      <w:tr>
        <w:tc>
          <w:tcPr>
            <w:tcW w:type="dxa" w:w="5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(4)</w:t>
            </w:r>
          </w:p>
        </w:tc>
        <w:tc>
          <w:tcPr>
            <w:tcW w:type="dxa" w:w="29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B</w:t>
            </w:r>
            <w:r>
              <w:rPr>
                <w:b w:val="false"/>
                <w:bCs w:val="false"/>
                <w:i/>
                <w:iCs/>
                <w:vertAlign w:val="subscript"/>
              </w:rPr>
              <w:t xml:space="preserve">pk</w:t>
            </w:r>
            <w:r>
              <w:rPr>
                <w:b w:val="false"/>
                <w:bCs w:val="false"/>
                <w:i w:val="false"/>
                <w:iCs w:val="false"/>
              </w:rPr>
              <w:t xml:space="preserve"> = </w:t>
            </w:r>
            <w:r>
              <w:rPr>
                <w:b w:val="false"/>
                <w:bCs w:val="false"/>
                <w:i/>
                <w:iCs/>
              </w:rPr>
              <w:t xml:space="preserve">V</w:t>
            </w:r>
            <w:r>
              <w:rPr>
                <w:b w:val="false"/>
                <w:bCs w:val="false"/>
                <w:i w:val="false"/>
                <w:iCs w:val="false"/>
              </w:rPr>
              <w:t xml:space="preserve">·Δ</w:t>
            </w:r>
            <w:r>
              <w:rPr>
                <w:b w:val="false"/>
                <w:bCs w:val="false"/>
                <w:i/>
                <w:iCs/>
              </w:rPr>
              <w:t xml:space="preserve">t</w:t>
            </w:r>
            <w:r>
              <w:rPr>
                <w:b w:val="false"/>
                <w:bCs w:val="false"/>
                <w:i w:val="false"/>
                <w:iCs w:val="false"/>
              </w:rPr>
              <w:t xml:space="preserve">/(</w:t>
            </w:r>
            <w:r>
              <w:rPr>
                <w:b w:val="false"/>
                <w:bCs w:val="false"/>
                <w:i/>
                <w:iCs/>
              </w:rPr>
              <w:t xml:space="preserve">N</w:t>
            </w:r>
            <w:r>
              <w:rPr>
                <w:b w:val="false"/>
                <w:bCs w:val="false"/>
                <w:i/>
                <w:iCs/>
              </w:rPr>
              <w:t xml:space="preserve">A</w:t>
            </w:r>
            <w:r>
              <w:rPr>
                <w:b w:val="false"/>
                <w:bCs w:val="false"/>
                <w:i/>
                <w:iCs/>
                <w:vertAlign w:val="subscript"/>
              </w:rPr>
              <w:t xml:space="preserve">e</w:t>
            </w:r>
            <w:r>
              <w:rPr>
                <w:b w:val="false"/>
                <w:bCs w:val="false"/>
                <w:i w:val="false"/>
                <w:iCs w:val="false"/>
              </w:rPr>
              <w:t xml:space="preserve">);   sine: </w:t>
            </w:r>
            <w:r>
              <w:rPr>
                <w:b w:val="false"/>
                <w:bCs w:val="false"/>
                <w:i/>
                <w:iCs/>
              </w:rPr>
              <w:t xml:space="preserve">B</w:t>
            </w:r>
            <w:r>
              <w:rPr>
                <w:b w:val="false"/>
                <w:bCs w:val="false"/>
                <w:i/>
                <w:iCs/>
                <w:vertAlign w:val="subscript"/>
              </w:rPr>
              <w:t xml:space="preserve">pk</w:t>
            </w:r>
            <w:r>
              <w:rPr>
                <w:b w:val="false"/>
                <w:bCs w:val="false"/>
                <w:i w:val="false"/>
                <w:iCs w:val="false"/>
              </w:rPr>
              <w:t xml:space="preserve"> = </w:t>
            </w:r>
            <w:r>
              <w:rPr>
                <w:b w:val="false"/>
                <w:bCs w:val="false"/>
                <w:i/>
                <w:iCs/>
              </w:rPr>
              <w:t xml:space="preserve">V</w:t>
            </w:r>
            <w:r>
              <w:rPr>
                <w:b w:val="false"/>
                <w:bCs w:val="false"/>
                <w:i/>
                <w:iCs/>
                <w:vertAlign w:val="subscript"/>
              </w:rPr>
              <w:t xml:space="preserve">rms</w:t>
            </w:r>
            <w:r>
              <w:rPr>
                <w:b w:val="false"/>
                <w:bCs w:val="false"/>
                <w:i w:val="false"/>
                <w:iCs w:val="false"/>
              </w:rPr>
              <w:t xml:space="preserve">/(4.44 </w:t>
            </w:r>
            <w:r>
              <w:rPr>
                <w:b w:val="false"/>
                <w:bCs w:val="false"/>
                <w:i/>
                <w:iCs/>
              </w:rPr>
              <w:t xml:space="preserve">f</w:t>
            </w:r>
            <w:r>
              <w:rPr>
                <w:b w:val="false"/>
                <w:bCs w:val="false"/>
                <w:i/>
                <w:iCs/>
              </w:rPr>
              <w:t xml:space="preserve">N</w:t>
            </w:r>
            <w:r>
              <w:rPr>
                <w:b w:val="false"/>
                <w:bCs w:val="false"/>
                <w:i/>
                <w:iCs/>
              </w:rPr>
              <w:t xml:space="preserve">A</w:t>
            </w:r>
            <w:r>
              <w:rPr>
                <w:b w:val="false"/>
                <w:bCs w:val="false"/>
                <w:i/>
                <w:iCs/>
                <w:vertAlign w:val="subscript"/>
              </w:rPr>
              <w:t xml:space="preserve">e</w:t>
            </w:r>
            <w:r>
              <w:rPr>
                <w:b w:val="false"/>
                <w:bCs w:val="false"/>
                <w:i w:val="false"/>
                <w:iCs w:val="false"/>
              </w:rPr>
              <w:t xml:space="preserve">)</w:t>
            </w:r>
          </w:p>
        </w:tc>
        <w:tc>
          <w:tcPr>
            <w:tcW w:type="dxa" w:w="26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Faraday </w:t>
            </w:r>
            <w:r>
              <w:rPr>
                <w:b w:val="false"/>
                <w:bCs w:val="false"/>
                <w:i/>
                <w:iCs/>
              </w:rPr>
              <w:t xml:space="preserve">v</w:t>
            </w:r>
            <w:r>
              <w:rPr>
                <w:b w:val="false"/>
                <w:bCs w:val="false"/>
                <w:i w:val="false"/>
                <w:iCs w:val="false"/>
              </w:rPr>
              <w:t xml:space="preserve"> = </w:t>
            </w:r>
            <w:r>
              <w:rPr>
                <w:b w:val="false"/>
                <w:bCs w:val="false"/>
                <w:i/>
                <w:iCs/>
              </w:rPr>
              <w:t xml:space="preserve">N</w:t>
            </w:r>
            <w:r>
              <w:rPr>
                <w:b w:val="false"/>
                <w:bCs w:val="false"/>
                <w:i w:val="false"/>
                <w:iCs w:val="false"/>
              </w:rPr>
              <w:t xml:space="preserve"> dΦ/d</w:t>
            </w:r>
            <w:r>
              <w:rPr>
                <w:b w:val="false"/>
                <w:bCs w:val="false"/>
                <w:i/>
                <w:iCs/>
              </w:rPr>
              <w:t xml:space="preserve">t</w:t>
            </w:r>
            <w:r>
              <w:rPr>
                <w:b w:val="false"/>
                <w:bCs w:val="false"/>
                <w:i w:val="false"/>
                <w:iCs w:val="false"/>
              </w:rPr>
              <w:t xml:space="preserve">, integrated: flux = volt·seconds per turn</w:t>
            </w:r>
          </w:p>
        </w:tc>
        <w:tc>
          <w:tcPr>
            <w:tcW w:type="dxa" w:w="33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AC flux swing ΔB (core loss); transformers — B set by volts, not load current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18"/>
              <w:bottom w:val="single" w:color="C9A227" w:sz="6"/>
              <w:right w:val="single" w:color="C9A227" w:sz="6"/>
            </w:tcBorders>
            <w:shd w:fill="F5F1E6" w:val="clear"/>
            <w:tcMar>
              <w:top w:type="dxa" w:w="110"/>
              <w:left w:type="dxa" w:w="160"/>
              <w:bottom w:type="dxa" w:w="110"/>
              <w:right w:type="dxa" w:w="160"/>
            </w:tcMar>
          </w:tcPr>
          <w:p>
            <w:pPr>
              <w:spacing w:after="0" w:before="0" w:line="270"/>
            </w:pPr>
            <w:r>
              <w:rPr>
                <w:b/>
                <w:bCs/>
                <w:i w:val="false"/>
                <w:iCs w:val="false"/>
              </w:rPr>
              <w:t xml:space="preserve">Which one, when:  </w:t>
            </w:r>
            <w:r>
              <w:rPr>
                <w:b w:val="false"/>
                <w:bCs w:val="false"/>
                <w:i w:val="false"/>
                <w:iCs w:val="false"/>
              </w:rPr>
              <w:t xml:space="preserve">for an energy-storage inductor, check form (1) or (3) against peak current for saturation, and use form (4) for the swing ΔB that feeds the core-loss (Steinmetz) calculation. For a transformer, form (4) against the applied volt-seconds sets B, and it is the </w:t>
            </w:r>
            <w:r>
              <w:rPr>
                <w:b w:val="false"/>
                <w:bCs w:val="false"/>
                <w:i/>
                <w:iCs/>
              </w:rPr>
              <w:t xml:space="preserve">magnetizing</w:t>
            </w:r>
            <w:r>
              <w:rPr>
                <w:b w:val="false"/>
                <w:bCs w:val="false"/>
                <w:i w:val="false"/>
                <w:iCs w:val="false"/>
              </w:rPr>
              <w:t xml:space="preserve"> current — not the load current — that saturates it.</w:t>
            </w:r>
          </w:p>
        </w:tc>
      </w:tr>
    </w:tbl>
    <w:p>
      <w:pPr>
        <w:spacing w:after="200"/>
      </w:pPr>
    </w:p>
    <w:p>
      <w:pPr>
        <w:pStyle w:val="Heading2"/>
        <w:spacing w:after="140" w:before="260"/>
      </w:pPr>
      <w:r>
        <w:t xml:space="preserve">10.3  How the gap lowers B — the mechanism</w:t>
      </w:r>
    </w:p>
    <w:p>
      <w:pPr>
        <w:spacing w:after="160" w:before="0" w:line="276"/>
      </w:pPr>
      <w:r>
        <w:rPr>
          <w:b/>
          <w:bCs/>
          <w:i w:val="false"/>
          <w:iCs w:val="false"/>
        </w:rPr>
        <w:t xml:space="preserve">Framing first: the gap does not raise B</w:t>
      </w:r>
      <w:r>
        <w:rPr>
          <w:b/>
          <w:bCs/>
          <w:i w:val="false"/>
          <w:iCs w:val="false"/>
          <w:vertAlign w:val="subscript"/>
        </w:rPr>
        <w:t xml:space="preserve">sat</w:t>
      </w:r>
      <w:r>
        <w:rPr>
          <w:b/>
          <w:bCs/>
          <w:i w:val="false"/>
          <w:iCs w:val="false"/>
        </w:rPr>
        <w:t xml:space="preserve">.</w:t>
      </w:r>
      <w:r>
        <w:rPr>
          <w:b w:val="false"/>
          <w:bCs w:val="false"/>
          <w:i w:val="false"/>
          <w:iCs w:val="false"/>
        </w:rPr>
        <w:t xml:space="preserve">  The wall is a material property and never moves. What the gap does is lower the </w:t>
      </w:r>
      <w:r>
        <w:rPr>
          <w:b/>
          <w:bCs/>
          <w:i w:val="false"/>
          <w:iCs w:val="false"/>
        </w:rPr>
        <w:t xml:space="preserve">B obtained per ampere</w:t>
      </w:r>
      <w:r>
        <w:rPr>
          <w:b w:val="false"/>
          <w:bCs w:val="false"/>
          <w:i w:val="false"/>
          <w:iCs w:val="false"/>
        </w:rPr>
        <w:t xml:space="preserve">, so more amperes fit before </w:t>
      </w:r>
      <w:r>
        <w:rPr>
          <w:b w:val="false"/>
          <w:bCs w:val="false"/>
          <w:i/>
          <w:iCs/>
        </w:rPr>
        <w:t xml:space="preserve">B</w:t>
      </w:r>
      <w:r>
        <w:rPr>
          <w:b w:val="false"/>
          <w:bCs w:val="false"/>
          <w:i w:val="false"/>
          <w:iCs w:val="false"/>
        </w:rPr>
        <w:t xml:space="preserve"> reaches the same unchanged wall. The mechanism comes from Ampère’s law around the flux path — the total ampere-turns divide between driving the core and driving the gap:</w:t>
      </w:r>
    </w:p>
    <w:p>
      <w:pPr>
        <w:spacing w:after="110" w:before="110"/>
        <w:jc w:val="center"/>
      </w:pPr>
      <w:r>
        <w:rPr>
          <w:b w:val="false"/>
          <w:bCs w:val="false"/>
          <w:i/>
          <w:iCs/>
          <w:color w:val="1A2634"/>
          <w:sz w:val="23"/>
          <w:szCs w:val="23"/>
        </w:rPr>
        <w:t xml:space="preserve">N</w:t>
      </w:r>
      <w:r>
        <w:rPr>
          <w:b w:val="false"/>
          <w:bCs w:val="false"/>
          <w:i/>
          <w:iCs/>
          <w:color w:val="1A2634"/>
          <w:sz w:val="23"/>
          <w:szCs w:val="23"/>
        </w:rPr>
        <w:t xml:space="preserve">I</w:t>
      </w:r>
      <w:r>
        <w:rPr>
          <w:b w:val="false"/>
          <w:bCs w:val="false"/>
          <w:i w:val="false"/>
          <w:iCs w:val="false"/>
          <w:color w:val="1A2634"/>
          <w:sz w:val="23"/>
          <w:szCs w:val="23"/>
        </w:rPr>
        <w:t xml:space="preserve"> = </w:t>
      </w:r>
      <w:r>
        <w:rPr>
          <w:b w:val="false"/>
          <w:bCs w:val="false"/>
          <w:i/>
          <w:iCs/>
          <w:color w:val="1A2634"/>
          <w:sz w:val="23"/>
          <w:szCs w:val="23"/>
        </w:rPr>
        <w:t xml:space="preserve">H</w:t>
      </w:r>
      <w:r>
        <w:rPr>
          <w:b w:val="false"/>
          <w:bCs w:val="false"/>
          <w:i/>
          <w:iCs/>
          <w:color w:val="1A2634"/>
          <w:sz w:val="23"/>
          <w:szCs w:val="23"/>
          <w:vertAlign w:val="subscript"/>
        </w:rPr>
        <w:t xml:space="preserve">core</w:t>
      </w:r>
      <w:r>
        <w:rPr>
          <w:b w:val="false"/>
          <w:bCs w:val="false"/>
          <w:i w:val="false"/>
          <w:iCs w:val="false"/>
          <w:color w:val="1A2634"/>
          <w:sz w:val="23"/>
          <w:szCs w:val="23"/>
        </w:rPr>
        <w:t xml:space="preserve"> </w:t>
      </w:r>
      <w:r>
        <w:rPr>
          <w:b w:val="false"/>
          <w:bCs w:val="false"/>
          <w:i/>
          <w:iCs/>
          <w:color w:val="1A2634"/>
          <w:sz w:val="23"/>
          <w:szCs w:val="23"/>
        </w:rPr>
        <w:t xml:space="preserve">l</w:t>
      </w:r>
      <w:r>
        <w:rPr>
          <w:b w:val="false"/>
          <w:bCs w:val="false"/>
          <w:i/>
          <w:iCs/>
          <w:color w:val="1A2634"/>
          <w:sz w:val="23"/>
          <w:szCs w:val="23"/>
          <w:vertAlign w:val="subscript"/>
        </w:rPr>
        <w:t xml:space="preserve">c</w:t>
      </w:r>
      <w:r>
        <w:rPr>
          <w:b w:val="false"/>
          <w:bCs w:val="false"/>
          <w:i w:val="false"/>
          <w:iCs w:val="false"/>
          <w:color w:val="1A2634"/>
          <w:sz w:val="23"/>
          <w:szCs w:val="23"/>
        </w:rPr>
        <w:t xml:space="preserve">  +  </w:t>
      </w:r>
      <w:r>
        <w:rPr>
          <w:b w:val="false"/>
          <w:bCs w:val="false"/>
          <w:i/>
          <w:iCs/>
          <w:color w:val="1A2634"/>
          <w:sz w:val="23"/>
          <w:szCs w:val="23"/>
        </w:rPr>
        <w:t xml:space="preserve">H</w:t>
      </w:r>
      <w:r>
        <w:rPr>
          <w:b w:val="false"/>
          <w:bCs w:val="false"/>
          <w:i/>
          <w:iCs/>
          <w:color w:val="1A2634"/>
          <w:sz w:val="23"/>
          <w:szCs w:val="23"/>
          <w:vertAlign w:val="subscript"/>
        </w:rPr>
        <w:t xml:space="preserve">gap</w:t>
      </w:r>
      <w:r>
        <w:rPr>
          <w:b w:val="false"/>
          <w:bCs w:val="false"/>
          <w:i w:val="false"/>
          <w:iCs w:val="false"/>
          <w:color w:val="1A2634"/>
          <w:sz w:val="23"/>
          <w:szCs w:val="23"/>
        </w:rPr>
        <w:t xml:space="preserve"> </w:t>
      </w:r>
      <w:r>
        <w:rPr>
          <w:b w:val="false"/>
          <w:bCs w:val="false"/>
          <w:i/>
          <w:iCs/>
          <w:color w:val="1A2634"/>
          <w:sz w:val="23"/>
          <w:szCs w:val="23"/>
        </w:rPr>
        <w:t xml:space="preserve">l</w:t>
      </w:r>
      <w:r>
        <w:rPr>
          <w:b w:val="false"/>
          <w:bCs w:val="false"/>
          <w:i/>
          <w:iCs/>
          <w:color w:val="1A2634"/>
          <w:sz w:val="23"/>
          <w:szCs w:val="23"/>
          <w:vertAlign w:val="subscript"/>
        </w:rPr>
        <w:t xml:space="preserve">g</w:t>
      </w:r>
    </w:p>
    <w:p>
      <w:pPr>
        <w:spacing w:after="160" w:before="0" w:line="276"/>
      </w:pPr>
      <w:r>
        <w:rPr>
          <w:b w:val="false"/>
          <w:bCs w:val="false"/>
          <w:i w:val="false"/>
          <w:iCs w:val="false"/>
        </w:rPr>
        <w:t xml:space="preserve">Flux is continuous through the series path (same Φ, same </w:t>
      </w:r>
      <w:r>
        <w:rPr>
          <w:b w:val="false"/>
          <w:bCs w:val="false"/>
          <w:i/>
          <w:iCs/>
        </w:rPr>
        <w:t xml:space="preserve">A</w:t>
      </w:r>
      <w:r>
        <w:rPr>
          <w:b w:val="false"/>
          <w:bCs w:val="false"/>
          <w:i/>
          <w:iCs/>
          <w:vertAlign w:val="subscript"/>
        </w:rPr>
        <w:t xml:space="preserve">e</w:t>
      </w:r>
      <w:r>
        <w:rPr>
          <w:b w:val="false"/>
          <w:bCs w:val="false"/>
          <w:i w:val="false"/>
          <w:iCs w:val="false"/>
        </w:rPr>
        <w:t xml:space="preserve">), so </w:t>
      </w:r>
      <w:r>
        <w:rPr>
          <w:b/>
          <w:bCs/>
          <w:i w:val="false"/>
          <w:iCs w:val="false"/>
        </w:rPr>
        <w:t xml:space="preserve">B is the same in the core and in the gap</w:t>
      </w:r>
      <w:r>
        <w:rPr>
          <w:b w:val="false"/>
          <w:bCs w:val="false"/>
          <w:i w:val="false"/>
          <w:iCs w:val="false"/>
        </w:rPr>
        <w:t xml:space="preserve"> — the gap does not shield the core. But the </w:t>
      </w:r>
      <w:r>
        <w:rPr>
          <w:b w:val="false"/>
          <w:bCs w:val="false"/>
          <w:i/>
          <w:iCs/>
        </w:rPr>
        <w:t xml:space="preserve">H</w:t>
      </w:r>
      <w:r>
        <w:rPr>
          <w:b w:val="false"/>
          <w:bCs w:val="false"/>
          <w:i w:val="false"/>
          <w:iCs w:val="false"/>
        </w:rPr>
        <w:t xml:space="preserve"> required to sustain that </w:t>
      </w:r>
      <w:r>
        <w:rPr>
          <w:b w:val="false"/>
          <w:bCs w:val="false"/>
          <w:i/>
          <w:iCs/>
        </w:rPr>
        <w:t xml:space="preserve">B</w:t>
      </w:r>
      <w:r>
        <w:rPr>
          <w:b w:val="false"/>
          <w:bCs w:val="false"/>
          <w:i w:val="false"/>
          <w:iCs w:val="false"/>
        </w:rPr>
        <w:t xml:space="preserve"> differs enormously: </w:t>
      </w:r>
      <w:r>
        <w:rPr>
          <w:b w:val="false"/>
          <w:bCs w:val="false"/>
          <w:i/>
          <w:iCs/>
        </w:rPr>
        <w:t xml:space="preserve">H</w:t>
      </w:r>
      <w:r>
        <w:rPr>
          <w:b w:val="false"/>
          <w:bCs w:val="false"/>
          <w:i w:val="false"/>
          <w:iCs w:val="false"/>
        </w:rPr>
        <w:t xml:space="preserve"> = </w:t>
      </w:r>
      <w:r>
        <w:rPr>
          <w:b w:val="false"/>
          <w:bCs w:val="false"/>
          <w:i/>
          <w:iCs/>
        </w:rPr>
        <w:t xml:space="preserve">B</w:t>
      </w:r>
      <w:r>
        <w:rPr>
          <w:b w:val="false"/>
          <w:bCs w:val="false"/>
          <w:i w:val="false"/>
          <w:iCs w:val="false"/>
        </w:rPr>
        <w:t xml:space="preserve">/</w:t>
      </w:r>
      <w:r>
        <w:rPr>
          <w:b w:val="false"/>
          <w:bCs w:val="false"/>
          <w:i/>
          <w:iCs/>
        </w:rPr>
        <w:t xml:space="preserve">μ</w:t>
      </w:r>
      <w:r>
        <w:rPr>
          <w:b w:val="false"/>
          <w:bCs w:val="false"/>
          <w:i w:val="false"/>
          <w:iCs w:val="false"/>
        </w:rPr>
        <w:t xml:space="preserve"> is tiny in the core (huge </w:t>
      </w:r>
      <w:r>
        <w:rPr>
          <w:b w:val="false"/>
          <w:bCs w:val="false"/>
          <w:i/>
          <w:iCs/>
        </w:rPr>
        <w:t xml:space="preserve">μ</w:t>
      </w:r>
      <w:r>
        <w:rPr>
          <w:b w:val="false"/>
          <w:bCs w:val="false"/>
          <w:i w:val="false"/>
          <w:iCs w:val="false"/>
        </w:rPr>
        <w:t xml:space="preserve">) and enormous in the gap (</w:t>
      </w:r>
      <w:r>
        <w:rPr>
          <w:b w:val="false"/>
          <w:bCs w:val="false"/>
          <w:i/>
          <w:iCs/>
        </w:rPr>
        <w:t xml:space="preserve">μ</w:t>
      </w:r>
      <w:r>
        <w:rPr>
          <w:b w:val="false"/>
          <w:bCs w:val="false"/>
          <w:i/>
          <w:iCs/>
          <w:vertAlign w:val="subscript"/>
        </w:rPr>
        <w:t xml:space="preserve">0</w:t>
      </w:r>
      <w:r>
        <w:rPr>
          <w:b w:val="false"/>
          <w:bCs w:val="false"/>
          <w:i w:val="false"/>
          <w:iCs w:val="false"/>
        </w:rPr>
        <w:t xml:space="preserve">). Substituting </w:t>
      </w:r>
      <w:r>
        <w:rPr>
          <w:b w:val="false"/>
          <w:bCs w:val="false"/>
          <w:i/>
          <w:iCs/>
        </w:rPr>
        <w:t xml:space="preserve">H</w:t>
      </w:r>
      <w:r>
        <w:rPr>
          <w:b w:val="false"/>
          <w:bCs w:val="false"/>
          <w:i w:val="false"/>
          <w:iCs w:val="false"/>
        </w:rPr>
        <w:t xml:space="preserve"> = </w:t>
      </w:r>
      <w:r>
        <w:rPr>
          <w:b w:val="false"/>
          <w:bCs w:val="false"/>
          <w:i/>
          <w:iCs/>
        </w:rPr>
        <w:t xml:space="preserve">B</w:t>
      </w:r>
      <w:r>
        <w:rPr>
          <w:b w:val="false"/>
          <w:bCs w:val="false"/>
          <w:i w:val="false"/>
          <w:iCs w:val="false"/>
        </w:rPr>
        <w:t xml:space="preserve">/</w:t>
      </w:r>
      <w:r>
        <w:rPr>
          <w:b w:val="false"/>
          <w:bCs w:val="false"/>
          <w:i/>
          <w:iCs/>
        </w:rPr>
        <w:t xml:space="preserve">μ</w:t>
      </w:r>
      <w:r>
        <w:rPr>
          <w:b w:val="false"/>
          <w:bCs w:val="false"/>
          <w:i w:val="false"/>
          <w:iCs w:val="false"/>
        </w:rPr>
        <w:t xml:space="preserve"> for each segment and solving for </w:t>
      </w:r>
      <w:r>
        <w:rPr>
          <w:b w:val="false"/>
          <w:bCs w:val="false"/>
          <w:i/>
          <w:iCs/>
        </w:rPr>
        <w:t xml:space="preserve">B</w:t>
      </w:r>
      <w:r>
        <w:rPr>
          <w:b w:val="false"/>
          <w:bCs w:val="false"/>
          <w:i w:val="false"/>
          <w:iCs w:val="false"/>
        </w:rPr>
        <w:t xml:space="preserve">:</w:t>
      </w:r>
    </w:p>
    <w:p>
      <w:pPr>
        <w:spacing w:after="110" w:before="110"/>
        <w:jc w:val="center"/>
      </w:pPr>
      <w:r>
        <w:rPr>
          <w:b w:val="false"/>
          <w:bCs w:val="false"/>
          <w:i/>
          <w:iCs/>
          <w:color w:val="1A2634"/>
          <w:sz w:val="23"/>
          <w:szCs w:val="23"/>
        </w:rPr>
        <w:t xml:space="preserve">B</w:t>
      </w:r>
      <w:r>
        <w:rPr>
          <w:b w:val="false"/>
          <w:bCs w:val="false"/>
          <w:i w:val="false"/>
          <w:iCs w:val="false"/>
          <w:color w:val="1A2634"/>
          <w:sz w:val="23"/>
          <w:szCs w:val="23"/>
        </w:rPr>
        <w:t xml:space="preserve"> = </w:t>
      </w:r>
      <w:r>
        <w:rPr>
          <w:b w:val="false"/>
          <w:bCs w:val="false"/>
          <w:i/>
          <w:iCs/>
          <w:color w:val="1A2634"/>
          <w:sz w:val="23"/>
          <w:szCs w:val="23"/>
        </w:rPr>
        <w:t xml:space="preserve">μ</w:t>
      </w:r>
      <w:r>
        <w:rPr>
          <w:b w:val="false"/>
          <w:bCs w:val="false"/>
          <w:i w:val="false"/>
          <w:iCs w:val="false"/>
          <w:color w:val="1A2634"/>
          <w:sz w:val="23"/>
          <w:szCs w:val="23"/>
          <w:vertAlign w:val="subscript"/>
        </w:rPr>
        <w:t xml:space="preserve">0</w:t>
      </w:r>
      <w:r>
        <w:rPr>
          <w:b w:val="false"/>
          <w:bCs w:val="false"/>
          <w:i w:val="false"/>
          <w:iCs w:val="false"/>
          <w:color w:val="1A2634"/>
          <w:sz w:val="23"/>
          <w:szCs w:val="23"/>
        </w:rPr>
        <w:t xml:space="preserve"> </w:t>
      </w:r>
      <w:r>
        <w:rPr>
          <w:b w:val="false"/>
          <w:bCs w:val="false"/>
          <w:i/>
          <w:iCs/>
          <w:color w:val="1A2634"/>
          <w:sz w:val="23"/>
          <w:szCs w:val="23"/>
        </w:rPr>
        <w:t xml:space="preserve">N</w:t>
      </w:r>
      <w:r>
        <w:rPr>
          <w:b w:val="false"/>
          <w:bCs w:val="false"/>
          <w:i/>
          <w:iCs/>
          <w:color w:val="1A2634"/>
          <w:sz w:val="23"/>
          <w:szCs w:val="23"/>
        </w:rPr>
        <w:t xml:space="preserve">I</w:t>
      </w:r>
      <w:r>
        <w:rPr>
          <w:b w:val="false"/>
          <w:bCs w:val="false"/>
          <w:i w:val="false"/>
          <w:iCs w:val="false"/>
          <w:color w:val="1A2634"/>
          <w:sz w:val="23"/>
          <w:szCs w:val="23"/>
        </w:rPr>
        <w:t xml:space="preserve">  /  ( </w:t>
      </w:r>
      <w:r>
        <w:rPr>
          <w:b w:val="false"/>
          <w:bCs w:val="false"/>
          <w:i/>
          <w:iCs/>
          <w:color w:val="1A2634"/>
          <w:sz w:val="23"/>
          <w:szCs w:val="23"/>
        </w:rPr>
        <w:t xml:space="preserve">l</w:t>
      </w:r>
      <w:r>
        <w:rPr>
          <w:b w:val="false"/>
          <w:bCs w:val="false"/>
          <w:i/>
          <w:iCs/>
          <w:color w:val="1A2634"/>
          <w:sz w:val="23"/>
          <w:szCs w:val="23"/>
          <w:vertAlign w:val="subscript"/>
        </w:rPr>
        <w:t xml:space="preserve">c</w:t>
      </w:r>
      <w:r>
        <w:rPr>
          <w:b w:val="false"/>
          <w:bCs w:val="false"/>
          <w:i w:val="false"/>
          <w:iCs w:val="false"/>
          <w:color w:val="1A2634"/>
          <w:sz w:val="23"/>
          <w:szCs w:val="23"/>
        </w:rPr>
        <w:t xml:space="preserve">/</w:t>
      </w:r>
      <w:r>
        <w:rPr>
          <w:b w:val="false"/>
          <w:bCs w:val="false"/>
          <w:i/>
          <w:iCs/>
          <w:color w:val="1A2634"/>
          <w:sz w:val="23"/>
          <w:szCs w:val="23"/>
        </w:rPr>
        <w:t xml:space="preserve">μ</w:t>
      </w:r>
      <w:r>
        <w:rPr>
          <w:b w:val="false"/>
          <w:bCs w:val="false"/>
          <w:i/>
          <w:iCs/>
          <w:color w:val="1A2634"/>
          <w:sz w:val="23"/>
          <w:szCs w:val="23"/>
          <w:vertAlign w:val="subscript"/>
        </w:rPr>
        <w:t xml:space="preserve">r</w:t>
      </w:r>
      <w:r>
        <w:rPr>
          <w:b w:val="false"/>
          <w:bCs w:val="false"/>
          <w:i w:val="false"/>
          <w:iCs w:val="false"/>
          <w:color w:val="1A2634"/>
          <w:sz w:val="23"/>
          <w:szCs w:val="23"/>
        </w:rPr>
        <w:t xml:space="preserve">  +  </w:t>
      </w:r>
      <w:r>
        <w:rPr>
          <w:b w:val="false"/>
          <w:bCs w:val="false"/>
          <w:i/>
          <w:iCs/>
          <w:color w:val="1A2634"/>
          <w:sz w:val="23"/>
          <w:szCs w:val="23"/>
        </w:rPr>
        <w:t xml:space="preserve">l</w:t>
      </w:r>
      <w:r>
        <w:rPr>
          <w:b w:val="false"/>
          <w:bCs w:val="false"/>
          <w:i/>
          <w:iCs/>
          <w:color w:val="1A2634"/>
          <w:sz w:val="23"/>
          <w:szCs w:val="23"/>
          <w:vertAlign w:val="subscript"/>
        </w:rPr>
        <w:t xml:space="preserve">g</w:t>
      </w:r>
      <w:r>
        <w:rPr>
          <w:b w:val="false"/>
          <w:bCs w:val="false"/>
          <w:i w:val="false"/>
          <w:iCs w:val="false"/>
          <w:color w:val="1A2634"/>
          <w:sz w:val="23"/>
          <w:szCs w:val="23"/>
        </w:rPr>
        <w:t xml:space="preserve"> )</w:t>
      </w:r>
    </w:p>
    <w:p>
      <w:pPr>
        <w:spacing w:after="160" w:before="0" w:line="276"/>
      </w:pPr>
      <w:r>
        <w:rPr>
          <w:b w:val="false"/>
          <w:bCs w:val="false"/>
          <w:i w:val="false"/>
          <w:iCs w:val="false"/>
        </w:rPr>
        <w:t xml:space="preserve">The denominator is the </w:t>
      </w:r>
      <w:r>
        <w:rPr>
          <w:b/>
          <w:bCs/>
          <w:i w:val="false"/>
          <w:iCs w:val="false"/>
        </w:rPr>
        <w:t xml:space="preserve">effective magnetic length</w:t>
      </w:r>
      <w:r>
        <w:rPr>
          <w:b w:val="false"/>
          <w:bCs w:val="false"/>
          <w:i w:val="false"/>
          <w:iCs w:val="false"/>
        </w:rPr>
        <w:t xml:space="preserve"> of the path, and it is the whole story: the core contributes its physical length </w:t>
      </w:r>
      <w:r>
        <w:rPr>
          <w:b w:val="false"/>
          <w:bCs w:val="false"/>
          <w:i/>
          <w:iCs/>
        </w:rPr>
        <w:t xml:space="preserve">divided by μ</w:t>
      </w:r>
      <w:r>
        <w:rPr>
          <w:b w:val="false"/>
          <w:bCs w:val="false"/>
          <w:i/>
          <w:iCs/>
          <w:vertAlign w:val="subscript"/>
        </w:rPr>
        <w:t xml:space="preserve">r</w:t>
      </w:r>
      <w:r>
        <w:rPr>
          <w:b w:val="false"/>
          <w:bCs w:val="false"/>
          <w:i w:val="false"/>
          <w:iCs w:val="false"/>
        </w:rPr>
        <w:t xml:space="preserve">. A 100 mm ferrite path at </w:t>
      </w:r>
      <w:r>
        <w:rPr>
          <w:b w:val="false"/>
          <w:bCs w:val="false"/>
          <w:i/>
          <w:iCs/>
        </w:rPr>
        <w:t xml:space="preserve">μ</w:t>
      </w:r>
      <w:r>
        <w:rPr>
          <w:b w:val="false"/>
          <w:bCs w:val="false"/>
          <w:i/>
          <w:iCs/>
          <w:vertAlign w:val="subscript"/>
        </w:rPr>
        <w:t xml:space="preserve">r</w:t>
      </w:r>
      <w:r>
        <w:rPr>
          <w:b w:val="false"/>
          <w:bCs w:val="false"/>
          <w:i w:val="false"/>
          <w:iCs w:val="false"/>
        </w:rPr>
        <w:t xml:space="preserve"> = 2500 contributes only 0.04 mm. Adding a 1 mm physical gap takes the denominator from 0.04 mm to 1.04 mm — a 26× increase. Equivalently, </w:t>
      </w:r>
      <w:r>
        <w:rPr>
          <w:b/>
          <w:bCs/>
          <w:i w:val="false"/>
          <w:iCs w:val="false"/>
        </w:rPr>
        <w:t xml:space="preserve">a 1 mm air gap is magnetically equivalent to inserting 2.5 meters of extra ferrite</w:t>
      </w:r>
      <w:r>
        <w:rPr>
          <w:b w:val="false"/>
          <w:bCs w:val="false"/>
          <w:i w:val="false"/>
          <w:iCs w:val="false"/>
        </w:rPr>
        <w:t xml:space="preserve"> into the path: the same ampere-turns now push flux through a path that is magnetically 26× longer. (The denominator </w:t>
      </w:r>
      <w:r>
        <w:rPr>
          <w:b w:val="false"/>
          <w:bCs w:val="false"/>
          <w:i/>
          <w:iCs/>
        </w:rPr>
        <w:t xml:space="preserve">is</w:t>
      </w:r>
      <w:r>
        <w:rPr>
          <w:b w:val="false"/>
          <w:bCs w:val="false"/>
          <w:i w:val="false"/>
          <w:iCs w:val="false"/>
        </w:rPr>
        <w:t xml:space="preserve"> ℛ·</w:t>
      </w:r>
      <w:r>
        <w:rPr>
          <w:b w:val="false"/>
          <w:bCs w:val="false"/>
          <w:i/>
          <w:iCs/>
        </w:rPr>
        <w:t xml:space="preserve">μ</w:t>
      </w:r>
      <w:r>
        <w:rPr>
          <w:b w:val="false"/>
          <w:bCs w:val="false"/>
          <w:i/>
          <w:iCs/>
          <w:vertAlign w:val="subscript"/>
        </w:rPr>
        <w:t xml:space="preserve">0</w:t>
      </w:r>
      <w:r>
        <w:rPr>
          <w:b w:val="false"/>
          <w:bCs w:val="false"/>
          <w:i/>
          <w:iCs/>
        </w:rPr>
        <w:t xml:space="preserve">A</w:t>
      </w:r>
      <w:r>
        <w:rPr>
          <w:b w:val="false"/>
          <w:bCs w:val="false"/>
          <w:i/>
          <w:iCs/>
          <w:vertAlign w:val="subscript"/>
        </w:rPr>
        <w:t xml:space="preserve">e</w:t>
      </w:r>
      <w:r>
        <w:rPr>
          <w:b w:val="false"/>
          <w:bCs w:val="false"/>
          <w:i w:val="false"/>
          <w:iCs w:val="false"/>
        </w:rPr>
        <w:t xml:space="preserve">, so the 26× is exactly the reluctance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0"/>
        <w:gridCol w:w="2300"/>
        <w:gridCol w:w="2600"/>
      </w:tblGrid>
      <w:tr>
        <w:trPr>
          <w:tblHeader/>
        </w:trPr>
        <w:tc>
          <w:tcPr>
            <w:tcW w:type="dxa" w:w="446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Quantity   (fixed NI = 100 A·t;  lc = 100 mm, μr = 2500)</w:t>
            </w:r>
          </w:p>
        </w:tc>
        <w:tc>
          <w:tcPr>
            <w:tcW w:type="dxa" w:w="23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Ungapped core</w:t>
            </w:r>
          </w:p>
        </w:tc>
        <w:tc>
          <w:tcPr>
            <w:tcW w:type="dxa" w:w="26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1 mm gap</w:t>
            </w:r>
          </w:p>
        </w:tc>
      </w:tr>
      <w:tr>
        <w:tc>
          <w:tcPr>
            <w:tcW w:type="dxa" w:w="44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Effective magnetic length   </w:t>
            </w:r>
            <w:r>
              <w:rPr>
                <w:b w:val="false"/>
                <w:bCs w:val="false"/>
                <w:i/>
                <w:iCs/>
              </w:rPr>
              <w:t xml:space="preserve">l</w:t>
            </w:r>
            <w:r>
              <w:rPr>
                <w:b w:val="false"/>
                <w:bCs w:val="false"/>
                <w:i/>
                <w:iCs/>
                <w:vertAlign w:val="subscript"/>
              </w:rPr>
              <w:t xml:space="preserve">c</w:t>
            </w:r>
            <w:r>
              <w:rPr>
                <w:b w:val="false"/>
                <w:bCs w:val="false"/>
                <w:i w:val="false"/>
                <w:iCs w:val="false"/>
              </w:rPr>
              <w:t xml:space="preserve">/</w:t>
            </w:r>
            <w:r>
              <w:rPr>
                <w:b w:val="false"/>
                <w:bCs w:val="false"/>
                <w:i/>
                <w:iCs/>
              </w:rPr>
              <w:t xml:space="preserve">μ</w:t>
            </w:r>
            <w:r>
              <w:rPr>
                <w:b w:val="false"/>
                <w:bCs w:val="false"/>
                <w:i/>
                <w:iCs/>
                <w:vertAlign w:val="subscript"/>
              </w:rPr>
              <w:t xml:space="preserve">r</w:t>
            </w:r>
            <w:r>
              <w:rPr>
                <w:b w:val="false"/>
                <w:bCs w:val="false"/>
                <w:i w:val="false"/>
                <w:iCs w:val="false"/>
              </w:rPr>
              <w:t xml:space="preserve"> + </w:t>
            </w:r>
            <w:r>
              <w:rPr>
                <w:b w:val="false"/>
                <w:bCs w:val="false"/>
                <w:i/>
                <w:iCs/>
              </w:rPr>
              <w:t xml:space="preserve">l</w:t>
            </w:r>
            <w:r>
              <w:rPr>
                <w:b w:val="false"/>
                <w:bCs w:val="false"/>
                <w:i/>
                <w:iCs/>
                <w:vertAlign w:val="subscript"/>
              </w:rPr>
              <w:t xml:space="preserve">g</w:t>
            </w:r>
          </w:p>
        </w:tc>
        <w:tc>
          <w:tcPr>
            <w:tcW w:type="dxa" w:w="2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0.04 mm</w:t>
            </w:r>
          </w:p>
        </w:tc>
        <w:tc>
          <w:tcPr>
            <w:tcW w:type="dxa" w:w="26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1.04 mm   (26× longer)</w:t>
            </w:r>
          </w:p>
        </w:tc>
      </w:tr>
      <w:tr>
        <w:tc>
          <w:tcPr>
            <w:tcW w:type="dxa" w:w="44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Flux density   </w:t>
            </w:r>
            <w:r>
              <w:rPr>
                <w:b w:val="false"/>
                <w:bCs w:val="false"/>
                <w:i/>
                <w:iCs/>
              </w:rPr>
              <w:t xml:space="preserve">B</w:t>
            </w:r>
            <w:r>
              <w:rPr>
                <w:b w:val="false"/>
                <w:bCs w:val="false"/>
                <w:i w:val="false"/>
                <w:iCs w:val="false"/>
              </w:rPr>
              <w:t xml:space="preserve"> = </w:t>
            </w:r>
            <w:r>
              <w:rPr>
                <w:b w:val="false"/>
                <w:bCs w:val="false"/>
                <w:i/>
                <w:iCs/>
              </w:rPr>
              <w:t xml:space="preserve">μ</w:t>
            </w:r>
            <w:r>
              <w:rPr>
                <w:b w:val="false"/>
                <w:bCs w:val="false"/>
                <w:i/>
                <w:iCs/>
                <w:vertAlign w:val="subscript"/>
              </w:rPr>
              <w:t xml:space="preserve">0</w:t>
            </w:r>
            <w:r>
              <w:rPr>
                <w:b w:val="false"/>
                <w:bCs w:val="false"/>
                <w:i/>
                <w:iCs/>
              </w:rPr>
              <w:t xml:space="preserve">N</w:t>
            </w:r>
            <w:r>
              <w:rPr>
                <w:b w:val="false"/>
                <w:bCs w:val="false"/>
                <w:i/>
                <w:iCs/>
              </w:rPr>
              <w:t xml:space="preserve">I</w:t>
            </w:r>
            <w:r>
              <w:rPr>
                <w:b w:val="false"/>
                <w:bCs w:val="false"/>
                <w:i w:val="false"/>
                <w:iCs w:val="false"/>
              </w:rPr>
              <w:t xml:space="preserve">/(</w:t>
            </w:r>
            <w:r>
              <w:rPr>
                <w:b w:val="false"/>
                <w:bCs w:val="false"/>
                <w:i/>
                <w:iCs/>
              </w:rPr>
              <w:t xml:space="preserve">l</w:t>
            </w:r>
            <w:r>
              <w:rPr>
                <w:b w:val="false"/>
                <w:bCs w:val="false"/>
                <w:i/>
                <w:iCs/>
                <w:vertAlign w:val="subscript"/>
              </w:rPr>
              <w:t xml:space="preserve">c</w:t>
            </w:r>
            <w:r>
              <w:rPr>
                <w:b w:val="false"/>
                <w:bCs w:val="false"/>
                <w:i w:val="false"/>
                <w:iCs w:val="false"/>
              </w:rPr>
              <w:t xml:space="preserve">/</w:t>
            </w:r>
            <w:r>
              <w:rPr>
                <w:b w:val="false"/>
                <w:bCs w:val="false"/>
                <w:i/>
                <w:iCs/>
              </w:rPr>
              <w:t xml:space="preserve">μ</w:t>
            </w:r>
            <w:r>
              <w:rPr>
                <w:b w:val="false"/>
                <w:bCs w:val="false"/>
                <w:i/>
                <w:iCs/>
                <w:vertAlign w:val="subscript"/>
              </w:rPr>
              <w:t xml:space="preserve">r</w:t>
            </w:r>
            <w:r>
              <w:rPr>
                <w:b w:val="false"/>
                <w:bCs w:val="false"/>
                <w:i w:val="false"/>
                <w:iCs w:val="false"/>
              </w:rPr>
              <w:t xml:space="preserve"> + </w:t>
            </w:r>
            <w:r>
              <w:rPr>
                <w:b w:val="false"/>
                <w:bCs w:val="false"/>
                <w:i/>
                <w:iCs/>
              </w:rPr>
              <w:t xml:space="preserve">l</w:t>
            </w:r>
            <w:r>
              <w:rPr>
                <w:b w:val="false"/>
                <w:bCs w:val="false"/>
                <w:i/>
                <w:iCs/>
                <w:vertAlign w:val="subscript"/>
              </w:rPr>
              <w:t xml:space="preserve">g</w:t>
            </w:r>
            <w:r>
              <w:rPr>
                <w:b w:val="false"/>
                <w:bCs w:val="false"/>
                <w:i w:val="false"/>
                <w:iCs w:val="false"/>
              </w:rPr>
              <w:t xml:space="preserve">)</w:t>
            </w:r>
          </w:p>
        </w:tc>
        <w:tc>
          <w:tcPr>
            <w:tcW w:type="dxa" w:w="23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3.1 T — saturates hard</w:t>
            </w:r>
          </w:p>
        </w:tc>
        <w:tc>
          <w:tcPr>
            <w:tcW w:type="dxa" w:w="26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0.12 T — comfortable</w:t>
            </w:r>
          </w:p>
        </w:tc>
      </w:tr>
      <w:tr>
        <w:tc>
          <w:tcPr>
            <w:tcW w:type="dxa" w:w="44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NI allowed before B = 0.4 T</w:t>
            </w:r>
          </w:p>
        </w:tc>
        <w:tc>
          <w:tcPr>
            <w:tcW w:type="dxa" w:w="23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 13 A·t</w:t>
            </w:r>
          </w:p>
        </w:tc>
        <w:tc>
          <w:tcPr>
            <w:tcW w:type="dxa" w:w="26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 330 A·t</w:t>
            </w:r>
          </w:p>
        </w:tc>
      </w:tr>
    </w:tbl>
    <w:p>
      <w:pPr>
        <w:spacing w:after="120"/>
      </w:pPr>
    </w:p>
    <w:p>
      <w:pPr>
        <w:spacing w:after="160" w:before="0" w:line="276"/>
      </w:pPr>
      <w:r>
        <w:rPr>
          <w:b/>
          <w:bCs/>
          <w:i w:val="false"/>
          <w:iCs w:val="false"/>
        </w:rPr>
        <w:t xml:space="preserve">Where the MMF goes.  </w:t>
      </w:r>
      <w:r>
        <w:rPr>
          <w:b w:val="false"/>
          <w:bCs w:val="false"/>
          <w:i w:val="false"/>
          <w:iCs w:val="false"/>
        </w:rPr>
        <w:t xml:space="preserve">At any operating </w:t>
      </w:r>
      <w:r>
        <w:rPr>
          <w:b w:val="false"/>
          <w:bCs w:val="false"/>
          <w:i/>
          <w:iCs/>
        </w:rPr>
        <w:t xml:space="preserve">B</w:t>
      </w:r>
      <w:r>
        <w:rPr>
          <w:b w:val="false"/>
          <w:bCs w:val="false"/>
          <w:i w:val="false"/>
          <w:iCs w:val="false"/>
        </w:rPr>
        <w:t xml:space="preserve">, the gap consumes almost all the ampere-turns (</w:t>
      </w:r>
      <w:r>
        <w:rPr>
          <w:b w:val="false"/>
          <w:bCs w:val="false"/>
          <w:i/>
          <w:iCs/>
        </w:rPr>
        <w:t xml:space="preserve">H</w:t>
      </w:r>
      <w:r>
        <w:rPr>
          <w:b w:val="false"/>
          <w:bCs w:val="false"/>
          <w:i/>
          <w:iCs/>
          <w:vertAlign w:val="subscript"/>
        </w:rPr>
        <w:t xml:space="preserve">gap</w:t>
      </w:r>
      <w:r>
        <w:rPr>
          <w:b w:val="false"/>
          <w:bCs w:val="false"/>
          <w:i/>
          <w:iCs/>
        </w:rPr>
        <w:t xml:space="preserve">l</w:t>
      </w:r>
      <w:r>
        <w:rPr>
          <w:b w:val="false"/>
          <w:bCs w:val="false"/>
          <w:i/>
          <w:iCs/>
          <w:vertAlign w:val="subscript"/>
        </w:rPr>
        <w:t xml:space="preserve">g</w:t>
      </w:r>
      <w:r>
        <w:rPr>
          <w:b w:val="false"/>
          <w:bCs w:val="false"/>
          <w:i w:val="false"/>
          <w:iCs w:val="false"/>
        </w:rPr>
        <w:t xml:space="preserve"> ≫ </w:t>
      </w:r>
      <w:r>
        <w:rPr>
          <w:b w:val="false"/>
          <w:bCs w:val="false"/>
          <w:i/>
          <w:iCs/>
        </w:rPr>
        <w:t xml:space="preserve">H</w:t>
      </w:r>
      <w:r>
        <w:rPr>
          <w:b w:val="false"/>
          <w:bCs w:val="false"/>
          <w:i/>
          <w:iCs/>
          <w:vertAlign w:val="subscript"/>
        </w:rPr>
        <w:t xml:space="preserve">core</w:t>
      </w:r>
      <w:r>
        <w:rPr>
          <w:b w:val="false"/>
          <w:bCs w:val="false"/>
          <w:i/>
          <w:iCs/>
        </w:rPr>
        <w:t xml:space="preserve">l</w:t>
      </w:r>
      <w:r>
        <w:rPr>
          <w:b w:val="false"/>
          <w:bCs w:val="false"/>
          <w:i/>
          <w:iCs/>
          <w:vertAlign w:val="subscript"/>
        </w:rPr>
        <w:t xml:space="preserve">c</w:t>
      </w:r>
      <w:r>
        <w:rPr>
          <w:b w:val="false"/>
          <w:bCs w:val="false"/>
          <w:i w:val="false"/>
          <w:iCs w:val="false"/>
        </w:rPr>
        <w:t xml:space="preserve">). The core barely feels any </w:t>
      </w:r>
      <w:r>
        <w:rPr>
          <w:b w:val="false"/>
          <w:bCs w:val="false"/>
          <w:i/>
          <w:iCs/>
        </w:rPr>
        <w:t xml:space="preserve">H</w:t>
      </w:r>
      <w:r>
        <w:rPr>
          <w:b w:val="false"/>
          <w:bCs w:val="false"/>
          <w:i w:val="false"/>
          <w:iCs w:val="false"/>
        </w:rPr>
        <w:t xml:space="preserve"> — it sits near the bottom of its B–H curve while the gap does all the work. High force and high displacement coexisting in one place is energy density: the field-level restatement of “the gap stores the energy.” A practical bonus falls out of the same arithmetic: when the gap owns ~96% of the reluctance, a ±25% swing in the core’s </w:t>
      </w:r>
      <w:r>
        <w:rPr>
          <w:b w:val="false"/>
          <w:bCs w:val="false"/>
          <w:i/>
          <w:iCs/>
        </w:rPr>
        <w:t xml:space="preserve">μ</w:t>
      </w:r>
      <w:r>
        <w:rPr>
          <w:b w:val="false"/>
          <w:bCs w:val="false"/>
          <w:i/>
          <w:iCs/>
          <w:vertAlign w:val="subscript"/>
        </w:rPr>
        <w:t xml:space="preserve">r</w:t>
      </w:r>
      <w:r>
        <w:rPr>
          <w:b w:val="false"/>
          <w:bCs w:val="false"/>
          <w:i w:val="false"/>
          <w:iCs w:val="false"/>
        </w:rPr>
        <w:t xml:space="preserve"> (tolerance, temperature) moves L by only ~1% — gapped designs are stable against core-material variation even when energy storage is not the driver.</w:t>
      </w:r>
    </w:p>
    <w:p>
      <w:pPr>
        <w:pStyle w:val="Heading1"/>
        <w:spacing w:after="170" w:before="340"/>
      </w:pPr>
      <w:r>
        <w:t xml:space="preserve">11.  Design Implications — The Two-Knob Loop</w:t>
      </w:r>
    </w:p>
    <w:p>
      <w:pPr>
        <w:spacing w:after="160" w:before="0" w:line="276"/>
      </w:pPr>
      <w:r>
        <w:rPr>
          <w:b w:val="false"/>
          <w:bCs w:val="false"/>
          <w:i w:val="false"/>
          <w:iCs w:val="false"/>
        </w:rPr>
        <w:t xml:space="preserve">Stated entirely in mechanical language, inductor design is: </w:t>
      </w:r>
      <w:r>
        <w:rPr>
          <w:b w:val="false"/>
          <w:bCs w:val="false"/>
          <w:i/>
          <w:iCs/>
        </w:rPr>
        <w:t xml:space="preserve">choose a steel spring (gap) stiff enough that the maximum operating force (N·I at I</w:t>
      </w:r>
      <w:r>
        <w:rPr>
          <w:b w:val="false"/>
          <w:bCs w:val="false"/>
          <w:i/>
          <w:iCs/>
          <w:vertAlign w:val="subscript"/>
        </w:rPr>
        <w:t xml:space="preserve">max</w:t>
      </w:r>
      <w:r>
        <w:rPr>
          <w:b w:val="false"/>
          <w:bCs w:val="false"/>
          <w:i/>
          <w:iCs/>
        </w:rPr>
        <w:t xml:space="preserve">) never reaches the rubber’s bind point, then set the gyrator ratio (turns) to present the required mass (L) at the terminals.</w:t>
      </w:r>
    </w:p>
    <w:p>
      <w:pPr>
        <w:spacing w:after="160" w:before="0" w:line="276"/>
      </w:pPr>
      <w:r>
        <w:rPr>
          <w:b w:val="false"/>
          <w:bCs w:val="false"/>
          <w:i w:val="false"/>
          <w:iCs w:val="false"/>
        </w:rPr>
        <w:t xml:space="preserve">The two knobs are nearly orthogonal, which is what makes the loop converge: the gap sets the saturation headroom (ℛ up → </w:t>
      </w:r>
      <w:r>
        <w:rPr>
          <w:b w:val="false"/>
          <w:bCs w:val="false"/>
          <w:i/>
          <w:iCs/>
        </w:rPr>
        <w:t xml:space="preserve">I</w:t>
      </w:r>
      <w:r>
        <w:rPr>
          <w:b w:val="false"/>
          <w:bCs w:val="false"/>
          <w:i/>
          <w:iCs/>
          <w:vertAlign w:val="subscript"/>
        </w:rPr>
        <w:t xml:space="preserve">sat</w:t>
      </w:r>
      <w:r>
        <w:rPr>
          <w:b w:val="false"/>
          <w:bCs w:val="false"/>
          <w:i w:val="false"/>
          <w:iCs w:val="false"/>
        </w:rPr>
        <w:t xml:space="preserve"> up, since </w:t>
      </w:r>
      <w:r>
        <w:rPr>
          <w:b w:val="false"/>
          <w:bCs w:val="false"/>
          <w:i/>
          <w:iCs/>
        </w:rPr>
        <w:t xml:space="preserve">N</w:t>
      </w:r>
      <w:r>
        <w:rPr>
          <w:b w:val="false"/>
          <w:bCs w:val="false"/>
          <w:i/>
          <w:iCs/>
        </w:rPr>
        <w:t xml:space="preserve">I</w:t>
      </w:r>
      <w:r>
        <w:rPr>
          <w:b w:val="false"/>
          <w:bCs w:val="false"/>
          <w:i/>
          <w:iCs/>
          <w:vertAlign w:val="subscript"/>
        </w:rPr>
        <w:t xml:space="preserve">sat</w:t>
      </w:r>
      <w:r>
        <w:rPr>
          <w:b w:val="false"/>
          <w:bCs w:val="false"/>
          <w:i w:val="false"/>
          <w:iCs w:val="false"/>
        </w:rPr>
        <w:t xml:space="preserve"> = ℛΦ</w:t>
      </w:r>
      <w:r>
        <w:rPr>
          <w:b w:val="false"/>
          <w:bCs w:val="false"/>
          <w:i/>
          <w:iCs/>
          <w:vertAlign w:val="subscript"/>
        </w:rPr>
        <w:t xml:space="preserve">max</w:t>
      </w:r>
      <w:r>
        <w:rPr>
          <w:b w:val="false"/>
          <w:bCs w:val="false"/>
          <w:i w:val="false"/>
          <w:iCs w:val="false"/>
        </w:rPr>
        <w:t xml:space="preserve">), and the turns restore the inductance target (L = N²/ℛ, so an increase in ℛ is compensated by N²). The closing checks are the usual physical limits: flux density </w:t>
      </w:r>
      <w:r>
        <w:rPr>
          <w:b w:val="false"/>
          <w:bCs w:val="false"/>
          <w:i/>
          <w:iCs/>
        </w:rPr>
        <w:t xml:space="preserve">B</w:t>
      </w:r>
      <w:r>
        <w:rPr>
          <w:b w:val="false"/>
          <w:bCs w:val="false"/>
          <w:i w:val="false"/>
          <w:iCs w:val="false"/>
        </w:rPr>
        <w:t xml:space="preserve"> = </w:t>
      </w:r>
      <w:r>
        <w:rPr>
          <w:b w:val="false"/>
          <w:bCs w:val="false"/>
          <w:i/>
          <w:iCs/>
        </w:rPr>
        <w:t xml:space="preserve">L</w:t>
      </w:r>
      <w:r>
        <w:rPr>
          <w:b w:val="false"/>
          <w:bCs w:val="false"/>
          <w:i/>
          <w:iCs/>
        </w:rPr>
        <w:t xml:space="preserve">I</w:t>
      </w:r>
      <w:r>
        <w:rPr>
          <w:b w:val="false"/>
          <w:bCs w:val="false"/>
          <w:i w:val="false"/>
          <w:iCs w:val="false"/>
        </w:rPr>
        <w:t xml:space="preserve">/(</w:t>
      </w:r>
      <w:r>
        <w:rPr>
          <w:b w:val="false"/>
          <w:bCs w:val="false"/>
          <w:i/>
          <w:iCs/>
        </w:rPr>
        <w:t xml:space="preserve">N</w:t>
      </w:r>
      <w:r>
        <w:rPr>
          <w:b w:val="false"/>
          <w:bCs w:val="false"/>
          <w:i/>
          <w:iCs/>
        </w:rPr>
        <w:t xml:space="preserve">A</w:t>
      </w:r>
      <w:r>
        <w:rPr>
          <w:b w:val="false"/>
          <w:bCs w:val="false"/>
          <w:i/>
          <w:iCs/>
          <w:vertAlign w:val="subscript"/>
        </w:rPr>
        <w:t xml:space="preserve">e</w:t>
      </w:r>
      <w:r>
        <w:rPr>
          <w:b w:val="false"/>
          <w:bCs w:val="false"/>
          <w:i w:val="false"/>
          <w:iCs w:val="false"/>
        </w:rPr>
        <w:t xml:space="preserve">) &lt; </w:t>
      </w:r>
      <w:r>
        <w:rPr>
          <w:b w:val="false"/>
          <w:bCs w:val="false"/>
          <w:i/>
          <w:iCs/>
        </w:rPr>
        <w:t xml:space="preserve">B</w:t>
      </w:r>
      <w:r>
        <w:rPr>
          <w:b w:val="false"/>
          <w:bCs w:val="false"/>
          <w:i/>
          <w:iCs/>
          <w:vertAlign w:val="subscript"/>
        </w:rPr>
        <w:t xml:space="preserve">sat</w:t>
      </w:r>
      <w:r>
        <w:rPr>
          <w:b w:val="false"/>
          <w:bCs w:val="false"/>
          <w:i w:val="false"/>
          <w:iCs w:val="false"/>
        </w:rPr>
        <w:t xml:space="preserve"> at peak current, window fill and copper loss for the added turns, and core loss for the resulting flux swing. This is precisely the constraint loop a magnetics design application must solve when it accepts electrical constraints (L target, I</w:t>
      </w:r>
      <w:r>
        <w:rPr>
          <w:b w:val="false"/>
          <w:bCs w:val="false"/>
          <w:i/>
          <w:iCs/>
          <w:vertAlign w:val="subscript"/>
        </w:rPr>
        <w:t xml:space="preserve">max</w:t>
      </w:r>
      <w:r>
        <w:rPr>
          <w:b w:val="false"/>
          <w:bCs w:val="false"/>
          <w:i w:val="false"/>
          <w:iCs w:val="false"/>
        </w:rPr>
        <w:t xml:space="preserve">, ripple, frequency) and mechanical constraints (core geometry, window area) and returns a complete design.</w:t>
      </w:r>
    </w:p>
    <w:p>
      <w:pPr>
        <w:pStyle w:val="Heading1"/>
        <w:spacing w:after="170" w:before="340"/>
      </w:pPr>
      <w:r>
        <w:t xml:space="preserve">12.  Master Variable Map</w:t>
      </w:r>
    </w:p>
    <w:p>
      <w:pPr>
        <w:spacing w:after="160" w:before="0" w:line="276"/>
      </w:pPr>
      <w:r>
        <w:rPr>
          <w:b w:val="false"/>
          <w:bCs w:val="false"/>
          <w:i w:val="false"/>
          <w:iCs w:val="false"/>
        </w:rPr>
        <w:t xml:space="preserve">Consolidated reference — every variable from the three levels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100"/>
        <w:gridCol w:w="1980"/>
        <w:gridCol w:w="1420"/>
        <w:gridCol w:w="1980"/>
      </w:tblGrid>
      <w:tr>
        <w:trPr>
          <w:tblHeader/>
        </w:trPr>
        <w:tc>
          <w:tcPr>
            <w:tcW w:type="dxa" w:w="18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Magnetic / electrical</w:t>
            </w:r>
          </w:p>
        </w:tc>
        <w:tc>
          <w:tcPr>
            <w:tcW w:type="dxa" w:w="210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Symbol · units</w:t>
            </w:r>
          </w:p>
        </w:tc>
        <w:tc>
          <w:tcPr>
            <w:tcW w:type="dxa" w:w="19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equivalent</w:t>
            </w:r>
          </w:p>
        </w:tc>
        <w:tc>
          <w:tcPr>
            <w:tcW w:type="dxa" w:w="142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Symbol · units</w:t>
            </w:r>
          </w:p>
        </w:tc>
        <w:tc>
          <w:tcPr>
            <w:tcW w:type="dxa" w:w="19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Notes</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Inductance</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L</w:t>
            </w:r>
            <w:r>
              <w:rPr>
                <w:b w:val="false"/>
                <w:bCs w:val="false"/>
                <w:i w:val="false"/>
                <w:iCs w:val="false"/>
              </w:rPr>
              <w:t xml:space="preserve">  ·  H</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Mass (inertia)</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m</w:t>
            </w:r>
            <w:r>
              <w:rPr>
                <w:b w:val="false"/>
                <w:bCs w:val="false"/>
                <w:i w:val="false"/>
                <w:iCs w:val="false"/>
              </w:rPr>
              <w:t xml:space="preserve">  ·  kg</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inertia for current;  </w:t>
            </w: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vertAlign w:val="superscript"/>
              </w:rPr>
              <w:t xml:space="preserve">2</w:t>
            </w:r>
            <w:r>
              <w:rPr>
                <w:b w:val="false"/>
                <w:bCs w:val="false"/>
                <w:i w:val="false"/>
                <w:iCs w:val="false"/>
              </w:rPr>
              <w:t xml:space="preserve">/ℛ</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Current</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i</w:t>
            </w:r>
            <w:r>
              <w:rPr>
                <w:b w:val="false"/>
                <w:bCs w:val="false"/>
                <w:i w:val="false"/>
                <w:iCs w:val="false"/>
              </w:rPr>
              <w:t xml:space="preserve">  ·  A</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Velocity</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v</w:t>
            </w:r>
            <w:r>
              <w:rPr>
                <w:b w:val="false"/>
                <w:bCs w:val="false"/>
                <w:i w:val="false"/>
                <w:iCs w:val="false"/>
              </w:rPr>
              <w:t xml:space="preserve">  ·  m/s</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circuit-level flow</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Voltage</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v</w:t>
            </w:r>
            <w:r>
              <w:rPr>
                <w:b w:val="false"/>
                <w:bCs w:val="false"/>
                <w:i w:val="false"/>
                <w:iCs w:val="false"/>
              </w:rPr>
              <w:t xml:space="preserve">  ·  V</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Force</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N</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circuit-level effort</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Capacitance</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C</w:t>
            </w:r>
            <w:r>
              <w:rPr>
                <w:b w:val="false"/>
                <w:bCs w:val="false"/>
                <w:i w:val="false"/>
                <w:iCs w:val="false"/>
              </w:rPr>
              <w:t xml:space="preserve">  ·  F</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Spring compliance</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w:t>
            </w:r>
            <w:r>
              <w:rPr>
                <w:b w:val="false"/>
                <w:bCs w:val="false"/>
                <w:i/>
                <w:iCs/>
              </w:rPr>
              <w:t xml:space="preserve">k</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the true circuit-level spring</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Resistance</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R</w:t>
            </w:r>
            <w:r>
              <w:rPr>
                <w:b w:val="false"/>
                <w:bCs w:val="false"/>
                <w:i w:val="false"/>
                <w:iCs w:val="false"/>
              </w:rPr>
              <w:t xml:space="preserve">  ·  Ω</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Damper (friction)</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dissipates; ℛ does not</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Magnetomotive force</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MMF = </w:t>
            </w:r>
            <w:r>
              <w:rPr>
                <w:b w:val="false"/>
                <w:bCs w:val="false"/>
                <w:i/>
                <w:iCs/>
              </w:rPr>
              <w:t xml:space="preserve">N</w:t>
            </w:r>
            <w:r>
              <w:rPr>
                <w:b w:val="false"/>
                <w:bCs w:val="false"/>
                <w:i/>
                <w:iCs/>
              </w:rPr>
              <w:t xml:space="preserve">i</w:t>
            </w:r>
            <w:r>
              <w:rPr>
                <w:b w:val="false"/>
                <w:bCs w:val="false"/>
                <w:i w:val="false"/>
                <w:iCs w:val="false"/>
              </w:rPr>
              <w:t xml:space="preserve">  ·  A·t</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Force</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N</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magnetic-level effort</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Flux</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Φ  ·  Wb</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Displacement</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x</w:t>
            </w:r>
            <w:r>
              <w:rPr>
                <w:b w:val="false"/>
                <w:bCs w:val="false"/>
                <w:i w:val="false"/>
                <w:iCs w:val="false"/>
              </w:rPr>
              <w:t xml:space="preserve">  ·  m</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magnetic-level position</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Flux linkage</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N</w:t>
            </w:r>
            <w:r>
              <w:rPr>
                <w:b w:val="false"/>
                <w:bCs w:val="false"/>
                <w:i w:val="false"/>
                <w:iCs w:val="false"/>
              </w:rPr>
              <w:t xml:space="preserve">Φ  ·  Wb·t</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defines </w:t>
            </w: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rPr>
              <w:t xml:space="preserve">Φ/</w:t>
            </w:r>
            <w:r>
              <w:rPr>
                <w:b w:val="false"/>
                <w:bCs w:val="false"/>
                <w:i/>
                <w:iCs/>
              </w:rPr>
              <w:t xml:space="preserve">i</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Reluctance</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ℛ</w:t>
            </w:r>
            <w:r>
              <w:rPr>
                <w:b w:val="false"/>
                <w:bCs w:val="false"/>
                <w:i w:val="false"/>
                <w:iCs w:val="false"/>
              </w:rPr>
              <w:t xml:space="preserve"> = </w:t>
            </w:r>
            <w:r>
              <w:rPr>
                <w:b w:val="false"/>
                <w:bCs w:val="false"/>
                <w:i/>
                <w:iCs/>
              </w:rPr>
              <w:t xml:space="preserve">l</w:t>
            </w:r>
            <w:r>
              <w:rPr>
                <w:b w:val="false"/>
                <w:bCs w:val="false"/>
                <w:i w:val="false"/>
                <w:iCs w:val="false"/>
              </w:rPr>
              <w:t xml:space="preserve">/(</w:t>
            </w:r>
            <w:r>
              <w:rPr>
                <w:b w:val="false"/>
                <w:bCs w:val="false"/>
                <w:i/>
                <w:iCs/>
              </w:rPr>
              <w:t xml:space="preserve">μ</w:t>
            </w:r>
            <w:r>
              <w:rPr>
                <w:b w:val="false"/>
                <w:bCs w:val="false"/>
                <w:i/>
                <w:iCs/>
              </w:rPr>
              <w:t xml:space="preserve">A</w:t>
            </w:r>
            <w:r>
              <w:rPr>
                <w:b w:val="false"/>
                <w:bCs w:val="false"/>
                <w:i w:val="false"/>
                <w:iCs w:val="false"/>
              </w:rPr>
              <w:t xml:space="preserve">)  ·  A·t/Wb</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Spring constant</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k</w:t>
            </w:r>
            <w:r>
              <w:rPr>
                <w:b w:val="false"/>
                <w:bCs w:val="false"/>
                <w:i w:val="false"/>
                <w:iCs w:val="false"/>
              </w:rPr>
              <w:t xml:space="preserve">  ·  N/m</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stores energy — not a resistance</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Permeance</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𝒫</w:t>
            </w:r>
            <w:r>
              <w:rPr>
                <w:b w:val="false"/>
                <w:bCs w:val="false"/>
                <w:i w:val="false"/>
                <w:iCs w:val="false"/>
              </w:rPr>
              <w:t xml:space="preserve"> = 1/</w:t>
            </w:r>
            <w:r>
              <w:rPr>
                <w:b w:val="false"/>
                <w:bCs w:val="false"/>
                <w:i/>
                <w:iCs/>
              </w:rPr>
              <w:t xml:space="preserve">ℛ</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Compliance</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w:t>
            </w:r>
            <w:r>
              <w:rPr>
                <w:b w:val="false"/>
                <w:bCs w:val="false"/>
                <w:i/>
                <w:iCs/>
              </w:rPr>
              <w:t xml:space="preserve">k</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vertAlign w:val="superscript"/>
              </w:rPr>
              <w:t xml:space="preserve">2</w:t>
            </w:r>
            <w:r>
              <w:rPr>
                <w:b w:val="false"/>
                <w:bCs w:val="false"/>
                <w:i/>
                <w:iCs/>
              </w:rPr>
              <w:t xml:space="preserve">𝒫</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Turns</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N</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Gyrator ratio</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flips spring ↔ mass across domains</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Flux density</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  T</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Strain</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ε</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material-level displacement</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Field intensity</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H</w:t>
            </w:r>
            <w:r>
              <w:rPr>
                <w:b w:val="false"/>
                <w:bCs w:val="false"/>
                <w:i w:val="false"/>
                <w:iCs w:val="false"/>
              </w:rPr>
              <w:t xml:space="preserve">  ·  A/m</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Stress</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σ</w:t>
            </w:r>
            <w:r>
              <w:rPr>
                <w:b w:val="false"/>
                <w:bCs w:val="false"/>
                <w:i w:val="false"/>
                <w:iCs w:val="false"/>
              </w:rPr>
              <w:t xml:space="preserve">  ·  Pa</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material-level force</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Permeability</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μ</w:t>
            </w:r>
            <w:r>
              <w:rPr>
                <w:b w:val="false"/>
                <w:bCs w:val="false"/>
                <w:i w:val="false"/>
                <w:iCs w:val="false"/>
              </w:rPr>
              <w:t xml:space="preserve"> = </w:t>
            </w:r>
            <w:r>
              <w:rPr>
                <w:b w:val="false"/>
                <w:bCs w:val="false"/>
                <w:i/>
                <w:iCs/>
              </w:rPr>
              <w:t xml:space="preserve">B</w:t>
            </w:r>
            <w:r>
              <w:rPr>
                <w:b w:val="false"/>
                <w:bCs w:val="false"/>
                <w:i w:val="false"/>
                <w:iCs w:val="false"/>
              </w:rPr>
              <w:t xml:space="preserve">/</w:t>
            </w:r>
            <w:r>
              <w:rPr>
                <w:b w:val="false"/>
                <w:bCs w:val="false"/>
                <w:i/>
                <w:iCs/>
              </w:rPr>
              <w:t xml:space="preserve">H</w:t>
            </w:r>
            <w:r>
              <w:rPr>
                <w:b w:val="false"/>
                <w:bCs w:val="false"/>
                <w:i w:val="false"/>
                <w:iCs w:val="false"/>
              </w:rPr>
              <w:t xml:space="preserve">  ·  H/m</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bCs/>
                <w:i w:val="false"/>
                <w:iCs w:val="false"/>
              </w:rPr>
              <w:t xml:space="preserve">Softness (compliance)</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1/</w:t>
            </w:r>
            <w:r>
              <w:rPr>
                <w:b w:val="false"/>
                <w:bCs w:val="false"/>
                <w:i/>
                <w:iCs/>
              </w:rPr>
              <w:t xml:space="preserve">E</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high μ = rubber; air = steel</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Saturation limit</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Φ</w:t>
            </w:r>
            <w:r>
              <w:rPr>
                <w:b w:val="false"/>
                <w:bCs w:val="false"/>
                <w:i/>
                <w:iCs/>
                <w:vertAlign w:val="subscript"/>
              </w:rPr>
              <w:t xml:space="preserve">max</w:t>
            </w:r>
            <w:r>
              <w:rPr>
                <w:b w:val="false"/>
                <w:bCs w:val="false"/>
                <w:i w:val="false"/>
                <w:iCs w:val="false"/>
              </w:rPr>
              <w:t xml:space="preserve"> = </w:t>
            </w:r>
            <w:r>
              <w:rPr>
                <w:b w:val="false"/>
                <w:bCs w:val="false"/>
                <w:i/>
                <w:iCs/>
              </w:rPr>
              <w:t xml:space="preserve">B</w:t>
            </w:r>
            <w:r>
              <w:rPr>
                <w:b w:val="false"/>
                <w:bCs w:val="false"/>
                <w:i/>
                <w:iCs/>
                <w:vertAlign w:val="subscript"/>
              </w:rPr>
              <w:t xml:space="preserve">sat</w:t>
            </w:r>
            <w:r>
              <w:rPr>
                <w:b w:val="false"/>
                <w:bCs w:val="false"/>
                <w:i/>
                <w:iCs/>
              </w:rPr>
              <w:t xml:space="preserve">A</w:t>
            </w:r>
            <w:r>
              <w:rPr>
                <w:b w:val="false"/>
                <w:bCs w:val="false"/>
                <w:i/>
                <w:iCs/>
                <w:vertAlign w:val="subscript"/>
              </w:rPr>
              <w:t xml:space="preserve">e</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bCs/>
                <w:i w:val="false"/>
                <w:iCs w:val="false"/>
              </w:rPr>
              <w:t xml:space="preserve">Coil-bind wall</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x</w:t>
            </w:r>
            <w:r>
              <w:rPr>
                <w:b w:val="false"/>
                <w:bCs w:val="false"/>
                <w:i/>
                <w:iCs/>
                <w:vertAlign w:val="subscript"/>
              </w:rPr>
              <w:t xml:space="preserve">max</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property of core alone; gap can’t move it</w:t>
            </w:r>
          </w:p>
        </w:tc>
      </w:tr>
      <w:tr>
        <w:tc>
          <w:tcPr>
            <w:tcW w:type="dxa" w:w="18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Stored energy</w:t>
            </w:r>
          </w:p>
        </w:tc>
        <w:tc>
          <w:tcPr>
            <w:tcW w:type="dxa" w:w="210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w:t>
            </w:r>
            <w:r>
              <w:rPr>
                <w:b w:val="false"/>
                <w:bCs w:val="false"/>
                <w:i/>
                <w:iCs/>
              </w:rPr>
              <w:t xml:space="preserve">L</w:t>
            </w:r>
            <w:r>
              <w:rPr>
                <w:b w:val="false"/>
                <w:bCs w:val="false"/>
                <w:i/>
                <w:iCs/>
              </w:rPr>
              <w:t xml:space="preserve">I</w:t>
            </w:r>
            <w:r>
              <w:rPr>
                <w:b w:val="false"/>
                <w:bCs w:val="false"/>
                <w:i w:val="false"/>
                <w:iCs w:val="false"/>
                <w:vertAlign w:val="superscript"/>
              </w:rPr>
              <w:t xml:space="preserve">2</w:t>
            </w:r>
            <w:r>
              <w:rPr>
                <w:b w:val="false"/>
                <w:bCs w:val="false"/>
                <w:i w:val="false"/>
                <w:iCs w:val="false"/>
              </w:rPr>
              <w:t xml:space="preserve"> = ½ℛΦ</w:t>
            </w:r>
            <w:r>
              <w:rPr>
                <w:b w:val="false"/>
                <w:bCs w:val="false"/>
                <w:i w:val="false"/>
                <w:iCs w:val="false"/>
                <w:vertAlign w:val="superscript"/>
              </w:rPr>
              <w:t xml:space="preserve">2</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½</w:t>
            </w:r>
            <w:r>
              <w:rPr>
                <w:b w:val="false"/>
                <w:bCs w:val="false"/>
                <w:i/>
                <w:iCs/>
              </w:rPr>
              <w:t xml:space="preserve">m</w:t>
            </w:r>
            <w:r>
              <w:rPr>
                <w:b w:val="false"/>
                <w:bCs w:val="false"/>
                <w:i/>
                <w:iCs/>
              </w:rPr>
              <w:t xml:space="preserve">v</w:t>
            </w:r>
            <w:r>
              <w:rPr>
                <w:b w:val="false"/>
                <w:bCs w:val="false"/>
                <w:i w:val="false"/>
                <w:iCs w:val="false"/>
                <w:vertAlign w:val="superscript"/>
              </w:rPr>
              <w:t xml:space="preserve">2</w:t>
            </w:r>
            <w:r>
              <w:rPr>
                <w:b w:val="false"/>
                <w:bCs w:val="false"/>
                <w:i w:val="false"/>
                <w:iCs w:val="false"/>
              </w:rPr>
              <w:t xml:space="preserve"> = ½</w:t>
            </w:r>
            <w:r>
              <w:rPr>
                <w:b w:val="false"/>
                <w:bCs w:val="false"/>
                <w:i/>
                <w:iCs/>
              </w:rPr>
              <w:t xml:space="preserve">k</w:t>
            </w:r>
            <w:r>
              <w:rPr>
                <w:b w:val="false"/>
                <w:bCs w:val="false"/>
                <w:i/>
                <w:iCs/>
              </w:rPr>
              <w:t xml:space="preserve">x</w:t>
            </w:r>
            <w:r>
              <w:rPr>
                <w:b w:val="false"/>
                <w:bCs w:val="false"/>
                <w:i w:val="false"/>
                <w:iCs w:val="false"/>
                <w:vertAlign w:val="superscript"/>
              </w:rPr>
              <w:t xml:space="preserve">2</w:t>
            </w:r>
          </w:p>
        </w:tc>
        <w:tc>
          <w:tcPr>
            <w:tcW w:type="dxa" w:w="14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w:t>
            </w:r>
          </w:p>
        </w:tc>
        <w:tc>
          <w:tcPr>
            <w:tcW w:type="dxa" w:w="19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same number, two viewpoints</w:t>
            </w:r>
          </w:p>
        </w:tc>
      </w:tr>
      <w:tr>
        <w:tc>
          <w:tcPr>
            <w:tcW w:type="dxa" w:w="18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Energy density</w:t>
            </w:r>
          </w:p>
        </w:tc>
        <w:tc>
          <w:tcPr>
            <w:tcW w:type="dxa" w:w="210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vertAlign w:val="superscript"/>
              </w:rPr>
              <w:t xml:space="preserve">2</w:t>
            </w:r>
            <w:r>
              <w:rPr>
                <w:b w:val="false"/>
                <w:bCs w:val="false"/>
                <w:i w:val="false"/>
                <w:iCs w:val="false"/>
              </w:rPr>
              <w:t xml:space="preserve">/(2</w:t>
            </w:r>
            <w:r>
              <w:rPr>
                <w:b w:val="false"/>
                <w:bCs w:val="false"/>
                <w:i/>
                <w:iCs/>
              </w:rPr>
              <w:t xml:space="preserve">μ</w:t>
            </w:r>
            <w:r>
              <w:rPr>
                <w:b w:val="false"/>
                <w:bCs w:val="false"/>
                <w:i w:val="false"/>
                <w:iCs w:val="false"/>
              </w:rPr>
              <w:t xml:space="preserve">)</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w:t>
            </w:r>
            <w:r>
              <w:rPr>
                <w:b w:val="false"/>
                <w:bCs w:val="false"/>
                <w:i/>
                <w:iCs/>
              </w:rPr>
              <w:t xml:space="preserve">σ</w:t>
            </w:r>
            <w:r>
              <w:rPr>
                <w:b w:val="false"/>
                <w:bCs w:val="false"/>
                <w:i/>
                <w:iCs/>
              </w:rPr>
              <w:t xml:space="preserve">ε</w:t>
            </w:r>
            <w:r>
              <w:rPr>
                <w:b w:val="false"/>
                <w:bCs w:val="false"/>
                <w:i w:val="false"/>
                <w:iCs w:val="false"/>
              </w:rPr>
              <w:t xml:space="preserve"> = ½</w:t>
            </w:r>
            <w:r>
              <w:rPr>
                <w:b w:val="false"/>
                <w:bCs w:val="false"/>
                <w:i/>
                <w:iCs/>
              </w:rPr>
              <w:t xml:space="preserve">E</w:t>
            </w:r>
            <w:r>
              <w:rPr>
                <w:b w:val="false"/>
                <w:bCs w:val="false"/>
                <w:i/>
                <w:iCs/>
              </w:rPr>
              <w:t xml:space="preserve">ε</w:t>
            </w:r>
            <w:r>
              <w:rPr>
                <w:b w:val="false"/>
                <w:bCs w:val="false"/>
                <w:i w:val="false"/>
                <w:iCs w:val="false"/>
                <w:vertAlign w:val="superscript"/>
              </w:rPr>
              <w:t xml:space="preserve">2</w:t>
            </w:r>
          </w:p>
        </w:tc>
        <w:tc>
          <w:tcPr>
            <w:tcW w:type="dxa" w:w="14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w:t>
            </w:r>
          </w:p>
        </w:tc>
        <w:tc>
          <w:tcPr>
            <w:tcW w:type="dxa" w:w="19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low μ (air) stores more at equal B</w:t>
            </w:r>
          </w:p>
        </w:tc>
      </w:tr>
    </w:tbl>
    <w:p>
      <w:pPr>
        <w:spacing w:after="200"/>
      </w:pPr>
    </w:p>
    <w:p>
      <w:pPr>
        <w:pStyle w:val="Heading1"/>
        <w:spacing w:after="170" w:before="340"/>
      </w:pPr>
      <w:r>
        <w:t xml:space="preserve">13.  Key Equations,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3660"/>
        <w:gridCol w:w="3320"/>
      </w:tblGrid>
      <w:tr>
        <w:trPr>
          <w:tblHeader/>
        </w:trPr>
        <w:tc>
          <w:tcPr>
            <w:tcW w:type="dxa" w:w="238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Relationship</w:t>
            </w:r>
          </w:p>
        </w:tc>
        <w:tc>
          <w:tcPr>
            <w:tcW w:type="dxa" w:w="366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Electrical / magnetic form</w:t>
            </w:r>
          </w:p>
        </w:tc>
        <w:tc>
          <w:tcPr>
            <w:tcW w:type="dxa" w:w="3320"/>
            <w:tcBorders>
              <w:top w:val="single" w:color="B9C2CC" w:sz="4"/>
              <w:left w:val="single" w:color="B9C2CC" w:sz="4"/>
              <w:bottom w:val="single" w:color="B9C2CC" w:sz="4"/>
              <w:right w:val="single" w:color="B9C2CC" w:sz="4"/>
            </w:tcBorders>
            <w:shd w:fill="1A2634" w:val="clear"/>
            <w:tcMar>
              <w:top w:type="dxa" w:w="60"/>
              <w:left w:type="dxa" w:w="110"/>
              <w:bottom w:type="dxa" w:w="60"/>
              <w:right w:type="dxa" w:w="110"/>
            </w:tcMar>
          </w:tcPr>
          <w:p>
            <w:pPr>
              <w:spacing w:after="20" w:before="20"/>
            </w:pPr>
            <w:r>
              <w:rPr>
                <w:b/>
                <w:bCs/>
                <w:color w:val="FFFFFF"/>
                <w:sz w:val="19"/>
                <w:szCs w:val="19"/>
              </w:rPr>
              <w:t xml:space="preserve">Mechanical form</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Inertia law</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v</w:t>
            </w:r>
            <w:r>
              <w:rPr>
                <w:b w:val="false"/>
                <w:bCs w:val="false"/>
                <w:i w:val="false"/>
                <w:iCs w:val="false"/>
              </w:rPr>
              <w:t xml:space="preserve"> = </w:t>
            </w:r>
            <w:r>
              <w:rPr>
                <w:b w:val="false"/>
                <w:bCs w:val="false"/>
                <w:i/>
                <w:iCs/>
              </w:rPr>
              <w:t xml:space="preserve">L</w:t>
            </w:r>
            <w:r>
              <w:rPr>
                <w:b w:val="false"/>
                <w:bCs w:val="false"/>
                <w:i w:val="false"/>
                <w:iCs w:val="false"/>
              </w:rPr>
              <w:t xml:space="preserve"> d</w:t>
            </w:r>
            <w:r>
              <w:rPr>
                <w:b w:val="false"/>
                <w:bCs w:val="false"/>
                <w:i/>
                <w:iCs/>
              </w:rPr>
              <w:t xml:space="preserve">i</w:t>
            </w:r>
            <w:r>
              <w:rPr>
                <w:b w:val="false"/>
                <w:bCs w:val="false"/>
                <w:i w:val="false"/>
                <w:iCs w:val="false"/>
              </w:rPr>
              <w:t xml:space="preserve">/d</w:t>
            </w:r>
            <w:r>
              <w:rPr>
                <w:b w:val="false"/>
                <w:bCs w:val="false"/>
                <w:i/>
                <w:iCs/>
              </w:rPr>
              <w:t xml:space="preserve">t</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m</w:t>
            </w:r>
            <w:r>
              <w:rPr>
                <w:b w:val="false"/>
                <w:bCs w:val="false"/>
                <w:i w:val="false"/>
                <w:iCs w:val="false"/>
              </w:rPr>
              <w:t xml:space="preserve"> d</w:t>
            </w:r>
            <w:r>
              <w:rPr>
                <w:b w:val="false"/>
                <w:bCs w:val="false"/>
                <w:i/>
                <w:iCs/>
              </w:rPr>
              <w:t xml:space="preserve">v</w:t>
            </w:r>
            <w:r>
              <w:rPr>
                <w:b w:val="false"/>
                <w:bCs w:val="false"/>
                <w:i w:val="false"/>
                <w:iCs w:val="false"/>
              </w:rPr>
              <w:t xml:space="preserve">/d</w:t>
            </w:r>
            <w:r>
              <w:rPr>
                <w:b w:val="false"/>
                <w:bCs w:val="false"/>
                <w:i/>
                <w:iCs/>
              </w:rPr>
              <w:t xml:space="preserve">t</w:t>
            </w:r>
          </w:p>
        </w:tc>
      </w:tr>
      <w:tr>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Spring law</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MMF = ℛΦ    (Hopkinson)</w:t>
            </w:r>
          </w:p>
        </w:tc>
        <w:tc>
          <w:tcPr>
            <w:tcW w:type="dxa" w:w="33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F</w:t>
            </w:r>
            <w:r>
              <w:rPr>
                <w:b w:val="false"/>
                <w:bCs w:val="false"/>
                <w:i w:val="false"/>
                <w:iCs w:val="false"/>
              </w:rPr>
              <w:t xml:space="preserve"> = </w:t>
            </w:r>
            <w:r>
              <w:rPr>
                <w:b w:val="false"/>
                <w:bCs w:val="false"/>
                <w:i/>
                <w:iCs/>
              </w:rPr>
              <w:t xml:space="preserve">k</w:t>
            </w:r>
            <w:r>
              <w:rPr>
                <w:b w:val="false"/>
                <w:bCs w:val="false"/>
                <w:i/>
                <w:iCs/>
              </w:rPr>
              <w:t xml:space="preserve">x</w:t>
            </w:r>
            <w:r>
              <w:rPr>
                <w:b w:val="false"/>
                <w:bCs w:val="false"/>
                <w:i w:val="false"/>
                <w:iCs w:val="false"/>
              </w:rPr>
              <w:t xml:space="preserve">    (Hooke)</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Stiffness from geometry</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ℛ = </w:t>
            </w:r>
            <w:r>
              <w:rPr>
                <w:b w:val="false"/>
                <w:bCs w:val="false"/>
                <w:i/>
                <w:iCs/>
              </w:rPr>
              <w:t xml:space="preserve">l</w:t>
            </w:r>
            <w:r>
              <w:rPr>
                <w:b w:val="false"/>
                <w:bCs w:val="false"/>
                <w:i w:val="false"/>
                <w:iCs w:val="false"/>
              </w:rPr>
              <w:t xml:space="preserve">/(</w:t>
            </w:r>
            <w:r>
              <w:rPr>
                <w:b w:val="false"/>
                <w:bCs w:val="false"/>
                <w:i/>
                <w:iCs/>
              </w:rPr>
              <w:t xml:space="preserve">μ</w:t>
            </w:r>
            <w:r>
              <w:rPr>
                <w:b w:val="false"/>
                <w:bCs w:val="false"/>
                <w:i/>
                <w:iCs/>
              </w:rPr>
              <w:t xml:space="preserve">A</w:t>
            </w:r>
            <w:r>
              <w:rPr>
                <w:b w:val="false"/>
                <w:bCs w:val="false"/>
                <w:i w:val="false"/>
                <w:iCs w:val="false"/>
              </w:rPr>
              <w:t xml:space="preserve">)</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k</w:t>
            </w:r>
            <w:r>
              <w:rPr>
                <w:b w:val="false"/>
                <w:bCs w:val="false"/>
                <w:i w:val="false"/>
                <w:iCs w:val="false"/>
              </w:rPr>
              <w:t xml:space="preserve"> = </w:t>
            </w:r>
            <w:r>
              <w:rPr>
                <w:b w:val="false"/>
                <w:bCs w:val="false"/>
                <w:i/>
                <w:iCs/>
              </w:rPr>
              <w:t xml:space="preserve">E</w:t>
            </w:r>
            <w:r>
              <w:rPr>
                <w:b w:val="false"/>
                <w:bCs w:val="false"/>
                <w:i/>
                <w:iCs/>
              </w:rPr>
              <w:t xml:space="preserve">A</w:t>
            </w:r>
            <w:r>
              <w:rPr>
                <w:b w:val="false"/>
                <w:bCs w:val="false"/>
                <w:i w:val="false"/>
                <w:iCs w:val="false"/>
              </w:rPr>
              <w:t xml:space="preserve">/</w:t>
            </w:r>
            <w:r>
              <w:rPr>
                <w:b w:val="false"/>
                <w:bCs w:val="false"/>
                <w:i/>
                <w:iCs/>
              </w:rPr>
              <w:t xml:space="preserve">l</w:t>
            </w:r>
            <w:r>
              <w:rPr>
                <w:b w:val="false"/>
                <w:bCs w:val="false"/>
                <w:i w:val="false"/>
                <w:iCs w:val="false"/>
              </w:rPr>
              <w:t xml:space="preserve">   (axial rod)</w:t>
            </w:r>
          </w:p>
        </w:tc>
      </w:tr>
      <w:tr>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Gyrator reflection</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L</w:t>
            </w:r>
            <w:r>
              <w:rPr>
                <w:b w:val="false"/>
                <w:bCs w:val="false"/>
                <w:i w:val="false"/>
                <w:iCs w:val="false"/>
              </w:rPr>
              <w:t xml:space="preserve"> = </w:t>
            </w:r>
            <w:r>
              <w:rPr>
                <w:b w:val="false"/>
                <w:bCs w:val="false"/>
                <w:i/>
                <w:iCs/>
              </w:rPr>
              <w:t xml:space="preserve">N</w:t>
            </w:r>
            <w:r>
              <w:rPr>
                <w:b w:val="false"/>
                <w:bCs w:val="false"/>
                <w:i w:val="false"/>
                <w:iCs w:val="false"/>
                <w:vertAlign w:val="superscript"/>
              </w:rPr>
              <w:t xml:space="preserve">2</w:t>
            </w:r>
            <w:r>
              <w:rPr>
                <w:b w:val="false"/>
                <w:bCs w:val="false"/>
                <w:i w:val="false"/>
                <w:iCs w:val="false"/>
              </w:rPr>
              <w:t xml:space="preserve">/ℛ = </w:t>
            </w:r>
            <w:r>
              <w:rPr>
                <w:b w:val="false"/>
                <w:bCs w:val="false"/>
                <w:i/>
                <w:iCs/>
              </w:rPr>
              <w:t xml:space="preserve">N</w:t>
            </w:r>
            <w:r>
              <w:rPr>
                <w:b w:val="false"/>
                <w:bCs w:val="false"/>
                <w:i w:val="false"/>
                <w:iCs w:val="false"/>
                <w:vertAlign w:val="superscript"/>
              </w:rPr>
              <w:t xml:space="preserve">2</w:t>
            </w:r>
            <w:r>
              <w:rPr>
                <w:b w:val="false"/>
                <w:bCs w:val="false"/>
                <w:i/>
                <w:iCs/>
              </w:rPr>
              <w:t xml:space="preserve">𝒫</w:t>
            </w:r>
          </w:p>
        </w:tc>
        <w:tc>
          <w:tcPr>
            <w:tcW w:type="dxa" w:w="33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spring behind gyrator → mass</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Stored energy</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w:t>
            </w:r>
            <w:r>
              <w:rPr>
                <w:b w:val="false"/>
                <w:bCs w:val="false"/>
                <w:i/>
                <w:iCs/>
              </w:rPr>
              <w:t xml:space="preserve">L</w:t>
            </w:r>
            <w:r>
              <w:rPr>
                <w:b w:val="false"/>
                <w:bCs w:val="false"/>
                <w:i/>
                <w:iCs/>
              </w:rPr>
              <w:t xml:space="preserve">I</w:t>
            </w:r>
            <w:r>
              <w:rPr>
                <w:b w:val="false"/>
                <w:bCs w:val="false"/>
                <w:i w:val="false"/>
                <w:iCs w:val="false"/>
                <w:vertAlign w:val="superscript"/>
              </w:rPr>
              <w:t xml:space="preserve">2</w:t>
            </w:r>
            <w:r>
              <w:rPr>
                <w:b w:val="false"/>
                <w:bCs w:val="false"/>
                <w:i w:val="false"/>
                <w:iCs w:val="false"/>
              </w:rPr>
              <w:t xml:space="preserve">  =  ½ℛΦ</w:t>
            </w:r>
            <w:r>
              <w:rPr>
                <w:b w:val="false"/>
                <w:bCs w:val="false"/>
                <w:i w:val="false"/>
                <w:iCs w:val="false"/>
                <w:vertAlign w:val="superscript"/>
              </w:rPr>
              <w:t xml:space="preserve">2</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½</w:t>
            </w:r>
            <w:r>
              <w:rPr>
                <w:b w:val="false"/>
                <w:bCs w:val="false"/>
                <w:i/>
                <w:iCs/>
              </w:rPr>
              <w:t xml:space="preserve">m</w:t>
            </w:r>
            <w:r>
              <w:rPr>
                <w:b w:val="false"/>
                <w:bCs w:val="false"/>
                <w:i/>
                <w:iCs/>
              </w:rPr>
              <w:t xml:space="preserve">v</w:t>
            </w:r>
            <w:r>
              <w:rPr>
                <w:b w:val="false"/>
                <w:bCs w:val="false"/>
                <w:i w:val="false"/>
                <w:iCs w:val="false"/>
                <w:vertAlign w:val="superscript"/>
              </w:rPr>
              <w:t xml:space="preserve">2</w:t>
            </w:r>
            <w:r>
              <w:rPr>
                <w:b w:val="false"/>
                <w:bCs w:val="false"/>
                <w:i w:val="false"/>
                <w:iCs w:val="false"/>
              </w:rPr>
              <w:t xml:space="preserve">  =  ½</w:t>
            </w:r>
            <w:r>
              <w:rPr>
                <w:b w:val="false"/>
                <w:bCs w:val="false"/>
                <w:i/>
                <w:iCs/>
              </w:rPr>
              <w:t xml:space="preserve">k</w:t>
            </w:r>
            <w:r>
              <w:rPr>
                <w:b w:val="false"/>
                <w:bCs w:val="false"/>
                <w:i/>
                <w:iCs/>
              </w:rPr>
              <w:t xml:space="preserve">x</w:t>
            </w:r>
            <w:r>
              <w:rPr>
                <w:b w:val="false"/>
                <w:bCs w:val="false"/>
                <w:i w:val="false"/>
                <w:iCs w:val="false"/>
                <w:vertAlign w:val="superscript"/>
              </w:rPr>
              <w:t xml:space="preserve">2</w:t>
            </w:r>
          </w:p>
        </w:tc>
      </w:tr>
      <w:tr>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Energy density</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w</w:t>
            </w:r>
            <w:r>
              <w:rPr>
                <w:b w:val="false"/>
                <w:bCs w:val="false"/>
                <w:i w:val="false"/>
                <w:iCs w:val="false"/>
              </w:rPr>
              <w:t xml:space="preserve"> = ½</w:t>
            </w:r>
            <w:r>
              <w:rPr>
                <w:b w:val="false"/>
                <w:bCs w:val="false"/>
                <w:i/>
                <w:iCs/>
              </w:rPr>
              <w:t xml:space="preserve">B</w:t>
            </w:r>
            <w:r>
              <w:rPr>
                <w:b w:val="false"/>
                <w:bCs w:val="false"/>
                <w:i/>
                <w:iCs/>
              </w:rPr>
              <w:t xml:space="preserve">H</w:t>
            </w:r>
            <w:r>
              <w:rPr>
                <w:b w:val="false"/>
                <w:bCs w:val="false"/>
                <w:i w:val="false"/>
                <w:iCs w:val="false"/>
              </w:rPr>
              <w:t xml:space="preserve"> = </w:t>
            </w:r>
            <w:r>
              <w:rPr>
                <w:b w:val="false"/>
                <w:bCs w:val="false"/>
                <w:i/>
                <w:iCs/>
              </w:rPr>
              <w:t xml:space="preserve">B</w:t>
            </w:r>
            <w:r>
              <w:rPr>
                <w:b w:val="false"/>
                <w:bCs w:val="false"/>
                <w:i w:val="false"/>
                <w:iCs w:val="false"/>
                <w:vertAlign w:val="superscript"/>
              </w:rPr>
              <w:t xml:space="preserve">2</w:t>
            </w:r>
            <w:r>
              <w:rPr>
                <w:b w:val="false"/>
                <w:bCs w:val="false"/>
                <w:i w:val="false"/>
                <w:iCs w:val="false"/>
              </w:rPr>
              <w:t xml:space="preserve">/(2</w:t>
            </w:r>
            <w:r>
              <w:rPr>
                <w:b w:val="false"/>
                <w:bCs w:val="false"/>
                <w:i/>
                <w:iCs/>
              </w:rPr>
              <w:t xml:space="preserve">μ</w:t>
            </w:r>
            <w:r>
              <w:rPr>
                <w:b w:val="false"/>
                <w:bCs w:val="false"/>
                <w:i w:val="false"/>
                <w:iCs w:val="false"/>
              </w:rPr>
              <w:t xml:space="preserve">)</w:t>
            </w:r>
          </w:p>
        </w:tc>
        <w:tc>
          <w:tcPr>
            <w:tcW w:type="dxa" w:w="33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w</w:t>
            </w:r>
            <w:r>
              <w:rPr>
                <w:b w:val="false"/>
                <w:bCs w:val="false"/>
                <w:i w:val="false"/>
                <w:iCs w:val="false"/>
              </w:rPr>
              <w:t xml:space="preserve"> = ½</w:t>
            </w:r>
            <w:r>
              <w:rPr>
                <w:b w:val="false"/>
                <w:bCs w:val="false"/>
                <w:i/>
                <w:iCs/>
              </w:rPr>
              <w:t xml:space="preserve">σ</w:t>
            </w:r>
            <w:r>
              <w:rPr>
                <w:b w:val="false"/>
                <w:bCs w:val="false"/>
                <w:i/>
                <w:iCs/>
              </w:rPr>
              <w:t xml:space="preserve">ε</w:t>
            </w:r>
            <w:r>
              <w:rPr>
                <w:b w:val="false"/>
                <w:bCs w:val="false"/>
                <w:i w:val="false"/>
                <w:iCs w:val="false"/>
              </w:rPr>
              <w:t xml:space="preserve"> = ½</w:t>
            </w:r>
            <w:r>
              <w:rPr>
                <w:b w:val="false"/>
                <w:bCs w:val="false"/>
                <w:i/>
                <w:iCs/>
              </w:rPr>
              <w:t xml:space="preserve">E</w:t>
            </w:r>
            <w:r>
              <w:rPr>
                <w:b w:val="false"/>
                <w:bCs w:val="false"/>
                <w:i/>
                <w:iCs/>
              </w:rPr>
              <w:t xml:space="preserve">ε</w:t>
            </w:r>
            <w:r>
              <w:rPr>
                <w:b w:val="false"/>
                <w:bCs w:val="false"/>
                <w:i w:val="false"/>
                <w:iCs w:val="false"/>
                <w:vertAlign w:val="superscript"/>
              </w:rPr>
              <w:t xml:space="preserve">2</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Flux density (gapped path)</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B</w:t>
            </w:r>
            <w:r>
              <w:rPr>
                <w:b w:val="false"/>
                <w:bCs w:val="false"/>
                <w:i w:val="false"/>
                <w:iCs w:val="false"/>
              </w:rPr>
              <w:t xml:space="preserve"> = </w:t>
            </w:r>
            <w:r>
              <w:rPr>
                <w:b w:val="false"/>
                <w:bCs w:val="false"/>
                <w:i/>
                <w:iCs/>
              </w:rPr>
              <w:t xml:space="preserve">μ</w:t>
            </w:r>
            <w:r>
              <w:rPr>
                <w:b w:val="false"/>
                <w:bCs w:val="false"/>
                <w:i/>
                <w:iCs/>
                <w:vertAlign w:val="subscript"/>
              </w:rPr>
              <w:t xml:space="preserve">0</w:t>
            </w:r>
            <w:r>
              <w:rPr>
                <w:b w:val="false"/>
                <w:bCs w:val="false"/>
                <w:i/>
                <w:iCs/>
              </w:rPr>
              <w:t xml:space="preserve">N</w:t>
            </w:r>
            <w:r>
              <w:rPr>
                <w:b w:val="false"/>
                <w:bCs w:val="false"/>
                <w:i/>
                <w:iCs/>
              </w:rPr>
              <w:t xml:space="preserve">I</w:t>
            </w:r>
            <w:r>
              <w:rPr>
                <w:b w:val="false"/>
                <w:bCs w:val="false"/>
                <w:i w:val="false"/>
                <w:iCs w:val="false"/>
              </w:rPr>
              <w:t xml:space="preserve"> / (</w:t>
            </w:r>
            <w:r>
              <w:rPr>
                <w:b w:val="false"/>
                <w:bCs w:val="false"/>
                <w:i/>
                <w:iCs/>
              </w:rPr>
              <w:t xml:space="preserve">l</w:t>
            </w:r>
            <w:r>
              <w:rPr>
                <w:b w:val="false"/>
                <w:bCs w:val="false"/>
                <w:i/>
                <w:iCs/>
                <w:vertAlign w:val="subscript"/>
              </w:rPr>
              <w:t xml:space="preserve">c</w:t>
            </w:r>
            <w:r>
              <w:rPr>
                <w:b w:val="false"/>
                <w:bCs w:val="false"/>
                <w:i w:val="false"/>
                <w:iCs w:val="false"/>
              </w:rPr>
              <w:t xml:space="preserve">/</w:t>
            </w:r>
            <w:r>
              <w:rPr>
                <w:b w:val="false"/>
                <w:bCs w:val="false"/>
                <w:i/>
                <w:iCs/>
              </w:rPr>
              <w:t xml:space="preserve">μ</w:t>
            </w:r>
            <w:r>
              <w:rPr>
                <w:b w:val="false"/>
                <w:bCs w:val="false"/>
                <w:i/>
                <w:iCs/>
                <w:vertAlign w:val="subscript"/>
              </w:rPr>
              <w:t xml:space="preserve">r</w:t>
            </w:r>
            <w:r>
              <w:rPr>
                <w:b w:val="false"/>
                <w:bCs w:val="false"/>
                <w:i w:val="false"/>
                <w:iCs w:val="false"/>
              </w:rPr>
              <w:t xml:space="preserve"> + </w:t>
            </w:r>
            <w:r>
              <w:rPr>
                <w:b w:val="false"/>
                <w:bCs w:val="false"/>
                <w:i/>
                <w:iCs/>
              </w:rPr>
              <w:t xml:space="preserve">l</w:t>
            </w:r>
            <w:r>
              <w:rPr>
                <w:b w:val="false"/>
                <w:bCs w:val="false"/>
                <w:i/>
                <w:iCs/>
                <w:vertAlign w:val="subscript"/>
              </w:rPr>
              <w:t xml:space="preserve">g</w:t>
            </w:r>
            <w:r>
              <w:rPr>
                <w:b w:val="false"/>
                <w:bCs w:val="false"/>
                <w:i w:val="false"/>
                <w:iCs w:val="false"/>
              </w:rPr>
              <w:t xml:space="preserve">)</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strain from force over total stiffness</w:t>
            </w:r>
          </w:p>
        </w:tc>
      </w:tr>
      <w:tr>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Saturation origin</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B</w:t>
            </w:r>
            <w:r>
              <w:rPr>
                <w:b w:val="false"/>
                <w:bCs w:val="false"/>
                <w:i/>
                <w:iCs/>
                <w:vertAlign w:val="subscript"/>
              </w:rPr>
              <w:t xml:space="preserve">sat</w:t>
            </w:r>
            <w:r>
              <w:rPr>
                <w:b w:val="false"/>
                <w:bCs w:val="false"/>
                <w:i w:val="false"/>
                <w:iCs w:val="false"/>
              </w:rPr>
              <w:t xml:space="preserve"> ≈ </w:t>
            </w:r>
            <w:r>
              <w:rPr>
                <w:b w:val="false"/>
                <w:bCs w:val="false"/>
                <w:i/>
                <w:iCs/>
              </w:rPr>
              <w:t xml:space="preserve">μ</w:t>
            </w:r>
            <w:r>
              <w:rPr>
                <w:b w:val="false"/>
                <w:bCs w:val="false"/>
                <w:i/>
                <w:iCs/>
                <w:vertAlign w:val="subscript"/>
              </w:rPr>
              <w:t xml:space="preserve">0</w:t>
            </w:r>
            <w:r>
              <w:rPr>
                <w:b w:val="false"/>
                <w:bCs w:val="false"/>
                <w:i/>
                <w:iCs/>
              </w:rPr>
              <w:t xml:space="preserve">M</w:t>
            </w:r>
            <w:r>
              <w:rPr>
                <w:b w:val="false"/>
                <w:bCs w:val="false"/>
                <w:i/>
                <w:iCs/>
                <w:vertAlign w:val="subscript"/>
              </w:rPr>
              <w:t xml:space="preserve">s</w:t>
            </w:r>
            <w:r>
              <w:rPr>
                <w:b w:val="false"/>
                <w:bCs w:val="false"/>
                <w:i w:val="false"/>
                <w:iCs w:val="false"/>
              </w:rPr>
              <w:t xml:space="preserve">   (measured property)</w:t>
            </w:r>
          </w:p>
        </w:tc>
        <w:tc>
          <w:tcPr>
            <w:tcW w:type="dxa" w:w="33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yield strain — a material limit, never derived</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Saturation current</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iCs/>
              </w:rPr>
              <w:t xml:space="preserve">N</w:t>
            </w:r>
            <w:r>
              <w:rPr>
                <w:b w:val="false"/>
                <w:bCs w:val="false"/>
                <w:i/>
                <w:iCs/>
              </w:rPr>
              <w:t xml:space="preserve">I</w:t>
            </w:r>
            <w:r>
              <w:rPr>
                <w:b w:val="false"/>
                <w:bCs w:val="false"/>
                <w:i/>
                <w:iCs/>
                <w:vertAlign w:val="subscript"/>
              </w:rPr>
              <w:t xml:space="preserve">sat</w:t>
            </w:r>
            <w:r>
              <w:rPr>
                <w:b w:val="false"/>
                <w:bCs w:val="false"/>
                <w:i w:val="false"/>
                <w:iCs w:val="false"/>
              </w:rPr>
              <w:t xml:space="preserve"> = ℛ Φ</w:t>
            </w:r>
            <w:r>
              <w:rPr>
                <w:b w:val="false"/>
                <w:bCs w:val="false"/>
                <w:i/>
                <w:iCs/>
                <w:vertAlign w:val="subscript"/>
              </w:rPr>
              <w:t xml:space="preserve">max</w:t>
            </w:r>
            <w:r>
              <w:rPr>
                <w:b w:val="false"/>
                <w:bCs w:val="false"/>
                <w:i w:val="false"/>
                <w:iCs w:val="false"/>
              </w:rPr>
              <w:t xml:space="preserve"> = ℛ </w:t>
            </w:r>
            <w:r>
              <w:rPr>
                <w:b w:val="false"/>
                <w:bCs w:val="false"/>
                <w:i/>
                <w:iCs/>
              </w:rPr>
              <w:t xml:space="preserve">B</w:t>
            </w:r>
            <w:r>
              <w:rPr>
                <w:b w:val="false"/>
                <w:bCs w:val="false"/>
                <w:i/>
                <w:iCs/>
                <w:vertAlign w:val="subscript"/>
              </w:rPr>
              <w:t xml:space="preserve">sat</w:t>
            </w:r>
            <w:r>
              <w:rPr>
                <w:b w:val="false"/>
                <w:bCs w:val="false"/>
                <w:i/>
                <w:iCs/>
              </w:rPr>
              <w:t xml:space="preserve">A</w:t>
            </w:r>
            <w:r>
              <w:rPr>
                <w:b w:val="false"/>
                <w:bCs w:val="false"/>
                <w:i/>
                <w:iCs/>
                <w:vertAlign w:val="subscript"/>
              </w:rPr>
              <w:t xml:space="preserve">e</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force to reach the bind wall</w:t>
            </w:r>
          </w:p>
        </w:tc>
      </w:tr>
      <w:tr>
        <w:tc>
          <w:tcPr>
            <w:tcW w:type="dxa" w:w="238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Energy ceiling</w:t>
            </w:r>
          </w:p>
        </w:tc>
        <w:tc>
          <w:tcPr>
            <w:tcW w:type="dxa" w:w="366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iCs/>
              </w:rPr>
              <w:t xml:space="preserve">E</w:t>
            </w:r>
            <w:r>
              <w:rPr>
                <w:b w:val="false"/>
                <w:bCs w:val="false"/>
                <w:i/>
                <w:iCs/>
                <w:vertAlign w:val="subscript"/>
              </w:rPr>
              <w:t xml:space="preserve">max</w:t>
            </w:r>
            <w:r>
              <w:rPr>
                <w:b w:val="false"/>
                <w:bCs w:val="false"/>
                <w:i w:val="false"/>
                <w:iCs w:val="false"/>
              </w:rPr>
              <w:t xml:space="preserve"> = ½ ℛ Φ</w:t>
            </w:r>
            <w:r>
              <w:rPr>
                <w:b w:val="false"/>
                <w:bCs w:val="false"/>
                <w:i/>
                <w:iCs/>
                <w:vertAlign w:val="subscript"/>
              </w:rPr>
              <w:t xml:space="preserve">max</w:t>
            </w:r>
            <w:r>
              <w:rPr>
                <w:b w:val="false"/>
                <w:bCs w:val="false"/>
                <w:i w:val="false"/>
                <w:iCs w:val="false"/>
                <w:vertAlign w:val="superscript"/>
              </w:rPr>
              <w:t xml:space="preserve">2</w:t>
            </w:r>
          </w:p>
        </w:tc>
        <w:tc>
          <w:tcPr>
            <w:tcW w:type="dxa" w:w="3320"/>
            <w:tcBorders>
              <w:top w:val="single" w:color="B9C2CC" w:sz="4"/>
              <w:left w:val="single" w:color="B9C2CC" w:sz="4"/>
              <w:bottom w:val="single" w:color="B9C2CC" w:sz="4"/>
              <w:right w:val="single" w:color="B9C2CC" w:sz="4"/>
            </w:tcBorders>
            <w:shd w:fill="EFF3F7" w:val="clear"/>
            <w:tcMar>
              <w:top w:type="dxa" w:w="50"/>
              <w:left w:type="dxa" w:w="110"/>
              <w:bottom w:type="dxa" w:w="50"/>
              <w:right w:type="dxa" w:w="110"/>
            </w:tcMar>
          </w:tcPr>
          <w:p>
            <w:pPr>
              <w:spacing w:after="40" w:before="40"/>
            </w:pPr>
            <w:r>
              <w:rPr>
                <w:b w:val="false"/>
                <w:bCs w:val="false"/>
                <w:i w:val="false"/>
                <w:iCs w:val="false"/>
              </w:rPr>
              <w:t xml:space="preserve">energy at bind ∝ stiffness</w:t>
            </w:r>
          </w:p>
        </w:tc>
      </w:tr>
      <w:tr>
        <w:tc>
          <w:tcPr>
            <w:tcW w:type="dxa" w:w="238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Resonance</w:t>
            </w:r>
          </w:p>
        </w:tc>
        <w:tc>
          <w:tcPr>
            <w:tcW w:type="dxa" w:w="366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ω₀ = 1/√(</w:t>
            </w:r>
            <w:r>
              <w:rPr>
                <w:b w:val="false"/>
                <w:bCs w:val="false"/>
                <w:i/>
                <w:iCs/>
              </w:rPr>
              <w:t xml:space="preserve">L</w:t>
            </w:r>
            <w:r>
              <w:rPr>
                <w:b w:val="false"/>
                <w:bCs w:val="false"/>
                <w:i/>
                <w:iCs/>
              </w:rPr>
              <w:t xml:space="preserve">C</w:t>
            </w:r>
            <w:r>
              <w:rPr>
                <w:b w:val="false"/>
                <w:bCs w:val="false"/>
                <w:i w:val="false"/>
                <w:iCs w:val="false"/>
              </w:rPr>
              <w:t xml:space="preserve">)</w:t>
            </w:r>
          </w:p>
        </w:tc>
        <w:tc>
          <w:tcPr>
            <w:tcW w:type="dxa" w:w="3320"/>
            <w:tcBorders>
              <w:top w:val="single" w:color="B9C2CC" w:sz="4"/>
              <w:left w:val="single" w:color="B9C2CC" w:sz="4"/>
              <w:bottom w:val="single" w:color="B9C2CC" w:sz="4"/>
              <w:right w:val="single" w:color="B9C2CC" w:sz="4"/>
            </w:tcBorders>
            <w:tcMar>
              <w:top w:type="dxa" w:w="50"/>
              <w:left w:type="dxa" w:w="110"/>
              <w:bottom w:type="dxa" w:w="50"/>
              <w:right w:type="dxa" w:w="110"/>
            </w:tcMar>
          </w:tcPr>
          <w:p>
            <w:pPr>
              <w:spacing w:after="40" w:before="40"/>
            </w:pPr>
            <w:r>
              <w:rPr>
                <w:b w:val="false"/>
                <w:bCs w:val="false"/>
                <w:i w:val="false"/>
                <w:iCs w:val="false"/>
              </w:rPr>
              <w:t xml:space="preserve">ω₀ = √(</w:t>
            </w:r>
            <w:r>
              <w:rPr>
                <w:b w:val="false"/>
                <w:bCs w:val="false"/>
                <w:i/>
                <w:iCs/>
              </w:rPr>
              <w:t xml:space="preserve">k</w:t>
            </w:r>
            <w:r>
              <w:rPr>
                <w:b w:val="false"/>
                <w:bCs w:val="false"/>
                <w:i w:val="false"/>
                <w:iCs w:val="false"/>
              </w:rPr>
              <w:t xml:space="preserve">/</w:t>
            </w:r>
            <w:r>
              <w:rPr>
                <w:b w:val="false"/>
                <w:bCs w:val="false"/>
                <w:i/>
                <w:iCs/>
              </w:rPr>
              <w:t xml:space="preserve">m</w:t>
            </w:r>
            <w:r>
              <w:rPr>
                <w:b w:val="false"/>
                <w:bCs w:val="false"/>
                <w:i w:val="false"/>
                <w:iCs w:val="false"/>
              </w:rPr>
              <w:t xml:space="preserve">)</w:t>
            </w:r>
          </w:p>
        </w:tc>
      </w:tr>
    </w:tbl>
    <w:p>
      <w:pPr>
        <w:spacing w:after="200"/>
      </w:pPr>
    </w:p>
    <w:p>
      <w:pPr>
        <w:spacing w:after="300" w:before="0" w:line="276"/>
      </w:pPr>
      <w:r>
        <w:rPr>
          <w:b/>
          <w:bCs/>
          <w:i w:val="false"/>
          <w:iCs w:val="false"/>
        </w:rPr>
        <w:t xml:space="preserve">Summary in one line:  </w:t>
      </w:r>
      <w:r>
        <w:rPr>
          <w:b w:val="false"/>
          <w:bCs w:val="false"/>
          <w:i/>
          <w:iCs/>
        </w:rPr>
        <w:t xml:space="preserve">current → flux via the geometry (L, ℛ, μ) → energy in the field (½LI²) — an inertia at the terminals, a spring inside, a soft material that binds at B</w:t>
      </w:r>
      <w:r>
        <w:rPr>
          <w:b w:val="false"/>
          <w:bCs w:val="false"/>
          <w:i/>
          <w:iCs/>
          <w:vertAlign w:val="subscript"/>
        </w:rPr>
        <w:t xml:space="preserve">sat</w:t>
      </w:r>
      <w:r>
        <w:rPr>
          <w:b w:val="false"/>
          <w:bCs w:val="false"/>
          <w:i/>
          <w:iCs/>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tabs>
        <w:tab w:val="right" w:pos="9360"/>
      </w:tabs>
    </w:pPr>
    <w:r>
      <w:rPr>
        <w:color w:val="6B7683"/>
        <w:sz w:val="16"/>
        <w:szCs w:val="16"/>
      </w:rPr>
      <w:t xml:space="preserve">Magnetic–Mechanical Analogy Reference</w:t>
    </w:r>
    <w:r>
      <w:rPr>
        <w:color w:val="6B7683"/>
        <w:sz w:val="16"/>
        <w:szCs w:val="16"/>
      </w:rPr>
      <w:t xml:space="preserve">	Rev A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6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C2CC" w:sz="6" w:space="4"/>
      </w:pBdr>
      <w:spacing w:after="170" w:before="340"/>
    </w:pPr>
    <w:rPr>
      <w:rFonts w:ascii="Calibri" w:cs="Calibri" w:eastAsia="Calibri" w:hAnsi="Calibri"/>
      <w:b/>
      <w:bCs/>
      <w:color w:val="0E5A8A"/>
      <w:sz w:val="28"/>
      <w:szCs w:val="28"/>
    </w:rPr>
  </w:style>
  <w:style w:type="paragraph" w:styleId="Heading2">
    <w:name w:val="Heading 2"/>
    <w:basedOn w:val="Normal"/>
    <w:next w:val="Normal"/>
    <w:qFormat/>
    <w:rPr>
      <w:rFonts w:ascii="Calibri" w:cs="Calibri" w:eastAsia="Calibri" w:hAnsi="Calibri"/>
      <w:b/>
      <w:bCs/>
      <w:color w:val="1A26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647465ed1efb7c45aedbea36464c94355cdb79.png"/><Relationship Id="rId10" Type="http://schemas.openxmlformats.org/officeDocument/2006/relationships/image" Target="media/538b98ca8e1317f4e1ef342a717e3c9cef02ab91.png"/><Relationship Id="rId11" Type="http://schemas.openxmlformats.org/officeDocument/2006/relationships/image" Target="media/39de5fdba7434218b682d75be2ccd45b47b0e8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2026-07-03T23:32:24.171Z</dcterms:created>
  <dcterms:modified xsi:type="dcterms:W3CDTF">2026-07-03T23:32:24.182Z</dcterms:modified>
</cp:coreProperties>
</file>

<file path=docProps/custom.xml><?xml version="1.0" encoding="utf-8"?>
<Properties xmlns="http://schemas.openxmlformats.org/officeDocument/2006/custom-properties" xmlns:vt="http://schemas.openxmlformats.org/officeDocument/2006/docPropsVTypes"/>
</file>