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Choosing Magnetics for Buck, Boost, and Flyback Converters</w:t>
      </w:r>
    </w:p>
    <w:p>
      <w:pPr>
        <w:spacing w:after="240"/>
        <w:jc w:val="center"/>
      </w:pPr>
      <w:r>
        <w:rPr>
          <w:color w:val="555555"/>
          <w:sz w:val="28"/>
          <w:szCs w:val="28"/>
        </w:rPr>
        <w:t xml:space="preserve">A Step-by-Step Design Guide: Inductors, Transformers, Cores, and Windings</w:t>
      </w:r>
    </w:p>
    <w:p>
      <w:pPr>
        <w:spacing w:after="240"/>
        <w:jc w:val="center"/>
      </w:pPr>
      <w:r>
        <w:rPr>
          <w:color w:val="888888"/>
          <w:sz w:val="22"/>
          <w:szCs w:val="22"/>
        </w:rPr>
        <w:t xml:space="preserve">June 2026</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Guide</w:t>
      </w:r>
    </w:p>
    <w:p>
      <w:pPr>
        <w:spacing w:after="140" w:line="276"/>
      </w:pPr>
      <w:r>
        <w:t xml:space="preserve">The magnetic component is usually the largest, hottest, and least forgiving part in a switching power supply. It is also the one part you cannot fix in firmware. This guide walks you through choosing (or designing) the inductor for a buck or boost converter and the transformer for a flyback converter, step by step, with enough explanation of the underlying physics that the steps make sense rather than feeling like a recipe.</w:t>
      </w:r>
    </w:p>
    <w:p>
      <w:pPr>
        <w:spacing w:after="140" w:line="276"/>
      </w:pPr>
      <w:r>
        <w:t xml:space="preserve">The guide is organized so you can read it two ways. If you want the fundamentals first, read Section 2 carefully before anything else; every later step refers back to the ideas introduced there. If you have a converter to design today, jump straight to the procedure for your topology (Sections 4, 5, or 6), and dip back into Section 2, Section 7 (cores), and Section 8 (windings) whenever a step references them. Section 9 contains three fully worked numerical examples, and Section 10 is a verification checklist to run before you call a design done.</w:t>
      </w:r>
    </w:p>
    <w:p>
      <w:pPr>
        <w:spacing w:after="140" w:line="276"/>
      </w:pPr>
      <w:r>
        <w:t xml:space="preserve">One piece of practical advice up front: for buck and boost converters under roughly 50 W, you will almost always </w:t>
      </w:r>
      <w:r>
        <w:rPr>
          <w:i/>
          <w:iCs/>
        </w:rPr>
        <w:t xml:space="preserve">buy</w:t>
      </w:r>
      <w:r>
        <w:t xml:space="preserve"> an off-the-shelf inductor rather than wind one. The design procedure is then about computing the inductance and current requirements and reading datasheets intelligently. Flyback transformers, by contrast, are almost always custom-wound (by you or a magnetics vendor), because the turns ratio, isolation requirements, and auxiliary windings are specific to each design. The guide covers both situations.</w:t>
      </w:r>
    </w:p>
    <w:p>
      <w:pPr>
        <w:pStyle w:val="Heading1"/>
      </w:pPr>
      <w:r>
        <w:t xml:space="preserve">2.  Fundamentals You Need Before Any Design</w:t>
      </w:r>
    </w:p>
    <w:p>
      <w:pPr>
        <w:pStyle w:val="Heading2"/>
      </w:pPr>
      <w:r>
        <w:t xml:space="preserve">2.1  What the magnetic component actually does</w:t>
      </w:r>
    </w:p>
    <w:p>
      <w:pPr>
        <w:spacing w:after="140" w:line="276"/>
      </w:pPr>
      <w:r>
        <w:t xml:space="preserve">A switching converter works by chopping a DC input with a transistor and then averaging the chopped waveform back into smooth DC. The inductor is the averaging element: it stores energy in its magnetic field during one part of the switching cycle and releases it during the other. Everything about magnetics design follows from one equation, the inductor law:</w:t>
      </w:r>
    </w:p>
    <w:p>
      <w:pPr>
        <w:spacing w:after="180" w:before="60"/>
        <w:jc w:val="center"/>
      </w:pPr>
      <w:r>
        <w:rPr>
          <w:b/>
          <w:bCs/>
        </w:rPr>
        <w:t xml:space="preserve">v = L · di/dt</w:t>
      </w:r>
    </w:p>
    <w:p>
      <w:pPr>
        <w:spacing w:after="140" w:line="276"/>
      </w:pPr>
      <w:r>
        <w:t xml:space="preserve">Read it both ways. Applied voltage forces the current to ramp at a rate di/dt = v/L. A large inductance gives a shallow current ramp (low ripple); a small inductance gives a steep ramp (high ripple). During the switch on-time, the input drives current up through the inductor; during the off-time, the inductor forces its current to keep flowing (through a diode or synchronous switch), ramping back down. The triangular ripple riding on the DC inductor current is the visible signature of this charge/discharge cycle, and most of the design procedure is about choosing L so that this ripple is a sensible fraction of the load current.</w:t>
      </w:r>
    </w:p>
    <w:p>
      <w:pPr>
        <w:spacing w:after="140" w:line="276"/>
      </w:pPr>
      <w:r>
        <w:t xml:space="preserve">In a flyback converter the “transformer” plays the same role. Despite the name, a flyback transformer is really a </w:t>
      </w:r>
      <w:r>
        <w:rPr>
          <w:i/>
          <w:iCs/>
        </w:rPr>
        <w:t xml:space="preserve">coupled inductor</w:t>
      </w:r>
      <w:r>
        <w:t xml:space="preserve">: energy is stored in the core (specifically, in its air gap) while the primary switch is on, and delivered to the secondary after the switch turns off. Primary and secondary currents never flow at the same time. This distinction matters enormously: a true transformer (as in a forward converter) transfers energy instantaneously and stores almost none, so it wants an ungapped core; a flyback “transformer” stores all the transferred energy each cycle, so it </w:t>
      </w:r>
      <w:r>
        <w:rPr>
          <w:i/>
          <w:iCs/>
        </w:rPr>
        <w:t xml:space="preserve">must</w:t>
      </w:r>
      <w:r>
        <w:t xml:space="preserve"> have a gap, exactly like an inductor. If you remember only one thing from this section, remember that a flyback transformer is an inductor with extra windings.</w:t>
      </w:r>
    </w:p>
    <w:p>
      <w:pPr>
        <w:pStyle w:val="Heading2"/>
      </w:pPr>
      <w:r>
        <w:t xml:space="preserve">2.2  Flux density, the B–H curve, and saturation</w:t>
      </w:r>
    </w:p>
    <w:p>
      <w:pPr>
        <w:spacing w:after="140" w:line="276"/>
      </w:pPr>
      <w:r>
        <w:t xml:space="preserve">Current through a winding creates a magnetizing field </w:t>
      </w:r>
      <w:r>
        <w:rPr>
          <w:i/>
          <w:iCs/>
        </w:rPr>
        <w:t xml:space="preserve">H</w:t>
      </w:r>
      <w:r>
        <w:t xml:space="preserve"> (proportional to ampere-turns, N·I, divided by the magnetic path length). The core responds with a flux density </w:t>
      </w:r>
      <w:r>
        <w:rPr>
          <w:i/>
          <w:iCs/>
        </w:rPr>
        <w:t xml:space="preserve">B</w:t>
      </w:r>
      <w:r>
        <w:t xml:space="preserve">. For small H, B rises steeply and almost linearly — the slope is the permeability, and this is the region where the component behaves as the inductor you designed. But every magnetic material has a ceiling: above a saturation flux density B</w:t>
      </w:r>
      <w:r>
        <w:rPr>
          <w:vertAlign w:val="subscript"/>
        </w:rPr>
        <w:t xml:space="preserve">sat</w:t>
      </w:r>
      <w:r>
        <w:t xml:space="preserve">, the core cannot carry more flux, the B–H curve flattens, and the incremental inductance collapses toward that of an air-cored coil.</w:t>
      </w:r>
    </w:p>
    <w:p>
      <w:pPr>
        <w:spacing w:after="140" w:line="276"/>
      </w:pPr>
      <w:r>
        <w:t xml:space="preserve">Saturation is the cardinal failure mode of power magnetics. When a core saturates, inductance drops, so di/dt rises sharply, so the current spikes — often within a single switching cycle — and the switch or diode dies. Saturation is governed by </w:t>
      </w:r>
      <w:r>
        <w:rPr>
          <w:i/>
          <w:iCs/>
        </w:rPr>
        <w:t xml:space="preserve">peak</w:t>
      </w:r>
      <w:r>
        <w:t xml:space="preserve"> current, not RMS current, which is why every design procedure in this guide computes the peak current explicitly and checks the flux density at that peak:</w:t>
      </w:r>
    </w:p>
    <w:p>
      <w:pPr>
        <w:spacing w:after="180" w:before="60"/>
        <w:jc w:val="center"/>
      </w:pPr>
      <w:r>
        <w:rPr>
          <w:b/>
          <w:bCs/>
        </w:rPr>
        <w:t xml:space="preserve">B</w:t>
      </w:r>
      <w:r>
        <w:rPr>
          <w:b/>
          <w:bCs/>
          <w:vertAlign w:val="subscript"/>
        </w:rPr>
        <w:t xml:space="preserve">pk</w:t>
      </w:r>
      <w:r>
        <w:rPr>
          <w:b/>
          <w:bCs/>
        </w:rPr>
        <w:t xml:space="preserve"> = L · I</w:t>
      </w:r>
      <w:r>
        <w:rPr>
          <w:b/>
          <w:bCs/>
          <w:vertAlign w:val="subscript"/>
        </w:rPr>
        <w:t xml:space="preserve">pk</w:t>
      </w:r>
      <w:r>
        <w:rPr>
          <w:b/>
          <w:bCs/>
        </w:rPr>
        <w:t xml:space="preserve"> / (N · A</w:t>
      </w:r>
      <w:r>
        <w:rPr>
          <w:b/>
          <w:bCs/>
          <w:vertAlign w:val="subscript"/>
        </w:rPr>
        <w:t xml:space="preserve">e</w:t>
      </w:r>
      <w:r>
        <w:rPr>
          <w:b/>
          <w:bCs/>
        </w:rPr>
        <w:t xml:space="preserve">)</w:t>
      </w:r>
    </w:p>
    <w:p>
      <w:pPr>
        <w:spacing w:after="140" w:line="276"/>
      </w:pPr>
      <w:r>
        <w:t xml:space="preserve">where N is the number of turns and A</w:t>
      </w:r>
      <w:r>
        <w:rPr>
          <w:vertAlign w:val="subscript"/>
        </w:rPr>
        <w:t xml:space="preserve">e</w:t>
      </w:r>
      <w:r>
        <w:t xml:space="preserve"> the effective core cross-sectional area. Two numbers to keep in your head: power ferrites saturate around 0.4–0.5 T at room temperature but only about 0.35 T at 100 °C (saturation falls as the core heats — always design against the hot value), and a typical design target is B</w:t>
      </w:r>
      <w:r>
        <w:rPr>
          <w:vertAlign w:val="subscript"/>
        </w:rPr>
        <w:t xml:space="preserve">pk</w:t>
      </w:r>
      <w:r>
        <w:t xml:space="preserve"> ≤ 0.25–0.3 T for ferrite to leave margin. Powdered-metal cores (Section 7) saturate much higher, 0.8–1.5 T, but saturate </w:t>
      </w:r>
      <w:r>
        <w:rPr>
          <w:i/>
          <w:iCs/>
        </w:rPr>
        <w:t xml:space="preserve">softly</w:t>
      </w:r>
      <w:r>
        <w:t xml:space="preserve"> — their inductance falls gradually with current instead of collapsing, which is more forgiving.</w:t>
      </w:r>
    </w:p>
    <w:p>
      <w:pPr>
        <w:pStyle w:val="Heading2"/>
      </w:pPr>
      <w:r>
        <w:t xml:space="preserve">2.3  Why the air gap exists</w:t>
      </w:r>
    </w:p>
    <w:p>
      <w:pPr>
        <w:spacing w:after="140" w:line="276"/>
      </w:pPr>
      <w:r>
        <w:t xml:space="preserve">An energy-storage inductor on an ungapped high-permeability ferrite core is nearly useless, and understanding why teaches you most of magnetics design. The energy stored per unit volume of a magnetic material is B²/2μ. High permeability μ means the material reaches B</w:t>
      </w:r>
      <w:r>
        <w:rPr>
          <w:vertAlign w:val="subscript"/>
        </w:rPr>
        <w:t xml:space="preserve">sat</w:t>
      </w:r>
      <w:r>
        <w:t xml:space="preserve"> at a tiny H — a tiny current — while storing almost no energy. Ferrite with μ</w:t>
      </w:r>
      <w:r>
        <w:rPr>
          <w:vertAlign w:val="subscript"/>
        </w:rPr>
        <w:t xml:space="preserve">r</w:t>
      </w:r>
      <w:r>
        <w:t xml:space="preserve"> ≈ 2000 stores 2000 times </w:t>
      </w:r>
      <w:r>
        <w:rPr>
          <w:i/>
          <w:iCs/>
        </w:rPr>
        <w:t xml:space="preserve">less</w:t>
      </w:r>
      <w:r>
        <w:t xml:space="preserve"> energy per unit volume than air at the same flux density.</w:t>
      </w:r>
    </w:p>
    <w:p>
      <w:pPr>
        <w:spacing w:after="140" w:line="276"/>
      </w:pPr>
      <w:r>
        <w:t xml:space="preserve">The fix is to cut a small air gap into the magnetic path. The gap, with μ</w:t>
      </w:r>
      <w:r>
        <w:rPr>
          <w:vertAlign w:val="subscript"/>
        </w:rPr>
        <w:t xml:space="preserve">r</w:t>
      </w:r>
      <w:r>
        <w:t xml:space="preserve"> = 1, dominates the reluctance of the path and ends up storing nearly all the energy. The ferrite around it merely guides the flux to and from the gap. A gapped core can carry much more current before saturating, at the cost of needing more turns to reach a given inductance. The gap length, turns, and inductance are linked (ignoring fringing) by:</w:t>
      </w:r>
    </w:p>
    <w:p>
      <w:pPr>
        <w:spacing w:after="180" w:before="60"/>
        <w:jc w:val="center"/>
      </w:pPr>
      <w:r>
        <w:rPr>
          <w:b/>
          <w:bCs/>
        </w:rPr>
        <w:t xml:space="preserve">L ≈ μ</w:t>
      </w:r>
      <w:r>
        <w:rPr>
          <w:b/>
          <w:bCs/>
          <w:vertAlign w:val="subscript"/>
        </w:rPr>
        <w:t xml:space="preserve">0</w:t>
      </w:r>
      <w:r>
        <w:rPr>
          <w:b/>
          <w:bCs/>
        </w:rPr>
        <w:t xml:space="preserve"> · N² · A</w:t>
      </w:r>
      <w:r>
        <w:rPr>
          <w:b/>
          <w:bCs/>
          <w:vertAlign w:val="subscript"/>
        </w:rPr>
        <w:t xml:space="preserve">e</w:t>
      </w:r>
      <w:r>
        <w:rPr>
          <w:b/>
          <w:bCs/>
        </w:rPr>
        <w:t xml:space="preserve"> / l</w:t>
      </w:r>
      <w:r>
        <w:rPr>
          <w:b/>
          <w:bCs/>
          <w:vertAlign w:val="subscript"/>
        </w:rPr>
        <w:t xml:space="preserve">g</w:t>
      </w:r>
    </w:p>
    <w:p>
      <w:pPr>
        <w:spacing w:after="140" w:line="276"/>
      </w:pPr>
      <w:r>
        <w:t xml:space="preserve">Powdered-metal cores (iron powder, Sendust/Kool Mu, MPP, High Flux) achieve the same effect with a </w:t>
      </w:r>
      <w:r>
        <w:rPr>
          <w:i/>
          <w:iCs/>
        </w:rPr>
        <w:t xml:space="preserve">distributed</w:t>
      </w:r>
      <w:r>
        <w:t xml:space="preserve"> gap: tiny insulated metal particles pressed together, so the “gap” is spread throughout the material. That is why powder toroids need no discrete gap and why their effective permeability is low (μ</w:t>
      </w:r>
      <w:r>
        <w:rPr>
          <w:vertAlign w:val="subscript"/>
        </w:rPr>
        <w:t xml:space="preserve">r</w:t>
      </w:r>
      <w:r>
        <w:t xml:space="preserve"> ≈ 14–125) by design.</w:t>
      </w:r>
    </w:p>
    <w:p>
      <w:pPr>
        <w:spacing w:after="140" w:line="276"/>
      </w:pPr>
      <w:r>
        <w:t xml:space="preserve">The practical rule: energy-storage magnetics (buck/boost inductors, flyback transformers) need a gapped ferrite or a powder core. True transformers (forward, half-bridge, LLC) use ungapped ferrite. If a vendor offers you an ungapped ferrite “flyback transformer,” walk away.</w:t>
      </w:r>
    </w:p>
    <w:p>
      <w:pPr>
        <w:pStyle w:val="Heading2"/>
      </w:pPr>
      <w:r>
        <w:t xml:space="preserve">2.4  The two loss mechanisms</w:t>
      </w:r>
    </w:p>
    <w:p>
      <w:pPr>
        <w:spacing w:after="140" w:line="276"/>
      </w:pPr>
      <w:r>
        <w:t xml:space="preserve">Every magnetic component dissipates power in two places, and a good design balances them.</w:t>
      </w:r>
    </w:p>
    <w:p>
      <w:pPr>
        <w:spacing w:after="140" w:line="276"/>
      </w:pPr>
      <w:r>
        <w:rPr>
          <w:b/>
          <w:bCs/>
        </w:rPr>
        <w:t xml:space="preserve">Copper (winding) loss.</w:t>
      </w:r>
      <w:r>
        <w:t xml:space="preserve"> The DC part is simply I</w:t>
      </w:r>
      <w:r>
        <w:rPr>
          <w:vertAlign w:val="subscript"/>
        </w:rPr>
        <w:t xml:space="preserve">rms</w:t>
      </w:r>
      <w:r>
        <w:t xml:space="preserve">² · R</w:t>
      </w:r>
      <w:r>
        <w:rPr>
          <w:vertAlign w:val="subscript"/>
        </w:rPr>
        <w:t xml:space="preserve">dc</w:t>
      </w:r>
      <w:r>
        <w:t xml:space="preserve">. At switching frequencies, two AC effects raise the effective resistance: the </w:t>
      </w:r>
      <w:r>
        <w:rPr>
          <w:i/>
          <w:iCs/>
        </w:rPr>
        <w:t xml:space="preserve">skin effect</w:t>
      </w:r>
      <w:r>
        <w:t xml:space="preserve"> (current crowds into a thin shell at the conductor surface; the shell thickness, the skin depth δ, is about 0.21 mm at 100 kHz in copper and shrinks as 1/√f) and the </w:t>
      </w:r>
      <w:r>
        <w:rPr>
          <w:i/>
          <w:iCs/>
        </w:rPr>
        <w:t xml:space="preserve">proximity effect</w:t>
      </w:r>
      <w:r>
        <w:t xml:space="preserve"> (fields from neighboring turns and layers force current into even thinner regions — in multi-layer windings this can multiply resistance several-fold and usually dominates over skin effect). Section 8 covers how to choose wire that keeps both under control.</w:t>
      </w:r>
    </w:p>
    <w:p>
      <w:pPr>
        <w:spacing w:after="140" w:line="276"/>
      </w:pPr>
      <w:r>
        <w:rPr>
          <w:b/>
          <w:bCs/>
        </w:rPr>
        <w:t xml:space="preserve">Core loss.</w:t>
      </w:r>
      <w:r>
        <w:t xml:space="preserve"> Swinging the flux density back and forth each cycle dissipates energy in the core through hysteresis and eddy currents. Core loss depends on the </w:t>
      </w:r>
      <w:r>
        <w:rPr>
          <w:i/>
          <w:iCs/>
        </w:rPr>
        <w:t xml:space="preserve">AC swing</w:t>
      </w:r>
      <w:r>
        <w:t xml:space="preserve"> ΔB (not the DC level), frequency, and material, and is usually estimated with the Steinmetz equation:</w:t>
      </w:r>
    </w:p>
    <w:p>
      <w:pPr>
        <w:spacing w:after="180" w:before="60"/>
        <w:jc w:val="center"/>
      </w:pPr>
      <w:r>
        <w:rPr>
          <w:b/>
          <w:bCs/>
        </w:rPr>
        <w:t xml:space="preserve">P</w:t>
      </w:r>
      <w:r>
        <w:rPr>
          <w:b/>
          <w:bCs/>
          <w:vertAlign w:val="subscript"/>
        </w:rPr>
        <w:t xml:space="preserve">v</w:t>
      </w:r>
      <w:r>
        <w:rPr>
          <w:b/>
          <w:bCs/>
        </w:rPr>
        <w:t xml:space="preserve"> = k · f</w:t>
      </w:r>
      <w:r>
        <w:rPr>
          <w:b/>
          <w:bCs/>
          <w:vertAlign w:val="superscript"/>
        </w:rPr>
        <w:t xml:space="preserve">α</w:t>
      </w:r>
      <w:r>
        <w:rPr>
          <w:b/>
          <w:bCs/>
        </w:rPr>
        <w:t xml:space="preserve"> · ΔB</w:t>
      </w:r>
      <w:r>
        <w:rPr>
          <w:b/>
          <w:bCs/>
          <w:vertAlign w:val="superscript"/>
        </w:rPr>
        <w:t xml:space="preserve">β</w:t>
      </w:r>
      <w:r>
        <w:rPr>
          <w:b/>
          <w:bCs/>
        </w:rPr>
        <w:t xml:space="preserve">      (typically α ≈ 1.3–1.7, β ≈ 2.5–3 for ferrite)</w:t>
      </w:r>
    </w:p>
    <w:p>
      <w:pPr>
        <w:spacing w:after="140" w:line="276"/>
      </w:pPr>
      <w:r>
        <w:t xml:space="preserve">The strong ΔB exponent is the key intuition: halving the flux swing cuts core loss by a factor of 6–8. Inductors operated in continuous conduction with modest ripple have small ΔB and are usually </w:t>
      </w:r>
      <w:r>
        <w:rPr>
          <w:i/>
          <w:iCs/>
        </w:rPr>
        <w:t xml:space="preserve">copper-loss dominated</w:t>
      </w:r>
      <w:r>
        <w:t xml:space="preserve"> and saturation-limited. Transformers and high-ripple (DCM) inductors swing B over a wide range and are usually </w:t>
      </w:r>
      <w:r>
        <w:rPr>
          <w:i/>
          <w:iCs/>
        </w:rPr>
        <w:t xml:space="preserve">core-loss limited</w:t>
      </w:r>
      <w:r>
        <w:t xml:space="preserve"> — you choose B not from saturation but from how much heat the core can shed. Knowing which regime you are in tells you what to optimize.</w:t>
      </w:r>
    </w:p>
    <w:p>
      <w:pPr>
        <w:pStyle w:val="Heading2"/>
      </w:pPr>
      <w:r>
        <w:t xml:space="preserve">2.5  CCM, DCM, and choosing the ripple ratio</w:t>
      </w:r>
    </w:p>
    <w:p>
      <w:pPr>
        <w:spacing w:after="140" w:line="276"/>
      </w:pPr>
      <w:r>
        <w:t xml:space="preserve">If the inductor current stays above zero all cycle, the converter is in continuous conduction mode (CCM); if it ramps to zero and rests there before the next cycle, discontinuous conduction mode (DCM). The single most consequential early decision is the </w:t>
      </w:r>
      <w:r>
        <w:rPr>
          <w:i/>
          <w:iCs/>
        </w:rPr>
        <w:t xml:space="preserve">ripple ratio</w:t>
      </w:r>
      <w:r>
        <w:t xml:space="preserve"> — the peak-to-peak current ripple as a fraction of the DC inductor current:</w:t>
      </w:r>
    </w:p>
    <w:p>
      <w:pPr>
        <w:spacing w:after="180" w:before="60"/>
        <w:jc w:val="center"/>
      </w:pPr>
      <w:r>
        <w:rPr>
          <w:b/>
          <w:bCs/>
        </w:rPr>
        <w:t xml:space="preserve">r = ΔI</w:t>
      </w:r>
      <w:r>
        <w:rPr>
          <w:b/>
          <w:bCs/>
          <w:vertAlign w:val="subscript"/>
        </w:rPr>
        <w:t xml:space="preserve">L</w:t>
      </w:r>
      <w:r>
        <w:rPr>
          <w:b/>
          <w:bCs/>
        </w:rPr>
        <w:t xml:space="preserve"> / I</w:t>
      </w:r>
      <w:r>
        <w:rPr>
          <w:b/>
          <w:bCs/>
          <w:vertAlign w:val="subscript"/>
        </w:rPr>
        <w:t xml:space="preserve">L,avg</w:t>
      </w:r>
      <w:r>
        <w:rPr>
          <w:b/>
          <w:bCs/>
        </w:rPr>
        <w:t xml:space="preserve">      (choose r ≈ 0.2–0.4 for most CCM designs)</w:t>
      </w:r>
    </w:p>
    <w:p>
      <w:pPr>
        <w:spacing w:after="140" w:line="276"/>
      </w:pPr>
      <w:r>
        <w:t xml:space="preserve">Why 20–40%? Smaller ripple demands a proportionally larger inductance — more turns, more copper loss, bigger part — for diminishing returns in capacitor stress and EMI. Larger ripple raises the peak current (pushing saturation), raises RMS losses, raises core loss (bigger ΔB), and increases output capacitor ripple. The 20–40% band is the long-established sweet spot, and r = 0.3 is a fine default. DCM designs (common in low-power flybacks) accept r = 2 (current returns to zero every cycle) in exchange for a smaller inductance, zero diode reverse-recovery loss, and simpler control dynamics — at the cost of much higher peak and RMS currents for the same power.</w:t>
      </w:r>
    </w:p>
    <w:p>
      <w:pPr>
        <w:spacing w:after="140" w:line="276"/>
      </w:pPr>
      <w:r>
        <w:t xml:space="preserve">With the ripple ratio chosen, the three currents every later step needs follow directly. For a triangular ripple ΔI riding on average current I</w:t>
      </w:r>
      <w:r>
        <w:rPr>
          <w:vertAlign w:val="subscript"/>
        </w:rPr>
        <w:t xml:space="preserve">avg</w:t>
      </w:r>
      <w:r>
        <w:t xml:space="preserve">:</w:t>
      </w:r>
    </w:p>
    <w:p>
      <w:pPr>
        <w:spacing w:after="180" w:before="60"/>
        <w:jc w:val="center"/>
      </w:pPr>
      <w:r>
        <w:rPr>
          <w:b/>
          <w:bCs/>
        </w:rPr>
        <w:t xml:space="preserve">I</w:t>
      </w:r>
      <w:r>
        <w:rPr>
          <w:b/>
          <w:bCs/>
          <w:vertAlign w:val="subscript"/>
        </w:rPr>
        <w:t xml:space="preserve">pk</w:t>
      </w:r>
      <w:r>
        <w:rPr>
          <w:b/>
          <w:bCs/>
        </w:rPr>
        <w:t xml:space="preserve"> = I</w:t>
      </w:r>
      <w:r>
        <w:rPr>
          <w:b/>
          <w:bCs/>
          <w:vertAlign w:val="subscript"/>
        </w:rPr>
        <w:t xml:space="preserve">avg</w:t>
      </w:r>
      <w:r>
        <w:rPr>
          <w:b/>
          <w:bCs/>
        </w:rPr>
        <w:t xml:space="preserve"> + ΔI/2          I</w:t>
      </w:r>
      <w:r>
        <w:rPr>
          <w:b/>
          <w:bCs/>
          <w:vertAlign w:val="subscript"/>
        </w:rPr>
        <w:t xml:space="preserve">rms</w:t>
      </w:r>
      <w:r>
        <w:rPr>
          <w:b/>
          <w:bCs/>
        </w:rPr>
        <w:t xml:space="preserve"> = √( I</w:t>
      </w:r>
      <w:r>
        <w:rPr>
          <w:b/>
          <w:bCs/>
          <w:vertAlign w:val="subscript"/>
        </w:rPr>
        <w:t xml:space="preserve">avg</w:t>
      </w:r>
      <w:r>
        <w:rPr>
          <w:b/>
          <w:bCs/>
        </w:rPr>
        <w:t xml:space="preserve">² + ΔI²/12 )</w:t>
      </w:r>
    </w:p>
    <w:p>
      <w:pPr>
        <w:spacing w:after="140" w:line="276"/>
      </w:pPr>
      <w:r>
        <w:t xml:space="preserve">Note how little the ripple inflates the RMS value in CCM (at r = 0.3, by under 0.4%) but how directly it inflates the peak (by 15%). RMS sets the heat in the copper; the peak sets saturation. Keep the two jobs separate in your mind, because inductor datasheets specify them separately and confusing them is the most common datasheet-reading error.</w:t>
      </w:r>
    </w:p>
    <w:p>
      <w:r>
        <w:br w:type="page"/>
      </w:r>
    </w:p>
    <w:p>
      <w:pPr>
        <w:pStyle w:val="Heading1"/>
      </w:pPr>
      <w:r>
        <w:t xml:space="preserve">3.  The Quantities That Drive Every Design</w:t>
      </w:r>
    </w:p>
    <w:p>
      <w:pPr>
        <w:spacing w:after="140" w:line="276"/>
      </w:pPr>
      <w:r>
        <w:t xml:space="preserve">Every procedure in this guide manipulates the same short list of quantities. Skim this table now and refer back to it; symbols are used consistently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rPr>
          <w:tblHeader/>
        </w:trPr>
        <w:tc>
          <w:tcPr>
            <w:tcW w:type="dxa" w:w="1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Symbol</w:t>
            </w:r>
          </w:p>
        </w:tc>
        <w:tc>
          <w:tcPr>
            <w:tcW w:type="dxa" w:w="5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Meaning</w:t>
            </w:r>
          </w:p>
        </w:tc>
        <w:tc>
          <w:tcPr>
            <w:tcW w:type="dxa" w:w="26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Typical units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V</w:t>
            </w:r>
            <w:r>
              <w:rPr>
                <w:vertAlign w:val="subscript"/>
              </w:rPr>
              <w:t xml:space="preserve">in</w:t>
            </w:r>
            <w:r>
              <w:t xml:space="preserve">, </w:t>
            </w:r>
            <w:r>
              <w:rPr>
                <w:i/>
                <w:iCs/>
              </w:rPr>
              <w:t xml:space="preserve">V</w:t>
            </w:r>
            <w:r>
              <w:rPr>
                <w:vertAlign w:val="subscript"/>
              </w:rPr>
              <w:t xml:space="preserve">out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Input and output voltage. Always design across the full input range — the worst case is rarely at nominal.</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D</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Duty cycle: fraction of the switching period the main switch is on</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f</w:t>
            </w:r>
            <w:r>
              <w:rPr>
                <w:vertAlign w:val="subscript"/>
              </w:rPr>
              <w:t xml:space="preserve">sw</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Switching frequency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kHz</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L</w:t>
            </w:r>
            <w:r>
              <w:t xml:space="preserve">, </w:t>
            </w:r>
            <w:r>
              <w:rPr>
                <w:i/>
                <w:iCs/>
              </w:rPr>
              <w:t xml:space="preserve">L</w:t>
            </w:r>
            <w:r>
              <w:rPr>
                <w:vertAlign w:val="subscript"/>
              </w:rPr>
              <w:t xml:space="preserve">p</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Inductance (primary inductance for flyback)</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µH</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Δ</w:t>
            </w:r>
            <w:r>
              <w:rPr>
                <w:i/>
                <w:iCs/>
              </w:rPr>
              <w:t xml:space="preserve">I</w:t>
            </w:r>
            <w:r>
              <w:rPr>
                <w:vertAlign w:val="subscript"/>
              </w:rPr>
              <w:t xml:space="preserve">L</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Peak-to-peak inductor current ripple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r</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Ripple ratio ΔI</w:t>
            </w:r>
            <w:r>
              <w:rPr>
                <w:vertAlign w:val="subscript"/>
              </w:rPr>
              <w:t xml:space="preserve">L</w:t>
            </w:r>
            <w:r>
              <w:t xml:space="preserve"> / I</w:t>
            </w:r>
            <w:r>
              <w:rPr>
                <w:vertAlign w:val="subscript"/>
              </w:rPr>
              <w:t xml:space="preserve">L,avg</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I</w:t>
            </w:r>
            <w:r>
              <w:rPr>
                <w:vertAlign w:val="subscript"/>
              </w:rPr>
              <w:t xml:space="preserve">pk</w:t>
            </w:r>
            <w:r>
              <w:t xml:space="preserve">, </w:t>
            </w:r>
            <w:r>
              <w:rPr>
                <w:i/>
                <w:iCs/>
              </w:rPr>
              <w:t xml:space="preserve">I</w:t>
            </w:r>
            <w:r>
              <w:rPr>
                <w:vertAlign w:val="subscript"/>
              </w:rPr>
              <w:t xml:space="preserve">rms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Peak and RMS inductor/winding current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B</w:t>
            </w:r>
            <w:r>
              <w:rPr>
                <w:vertAlign w:val="subscript"/>
              </w:rPr>
              <w:t xml:space="preserve">pk</w:t>
            </w:r>
            <w:r>
              <w:t xml:space="preserve">, Δ</w:t>
            </w:r>
            <w:r>
              <w:rPr>
                <w:i/>
                <w:iCs/>
              </w:rPr>
              <w:t xml:space="preserve">B</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Peak flux density (saturation check) and AC flux swing (core-loss check)</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 (tesla); 1 T = 1000 mT</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A</w:t>
            </w:r>
            <w:r>
              <w:rPr>
                <w:vertAlign w:val="subscript"/>
              </w:rPr>
              <w:t xml:space="preserve">e</w:t>
            </w:r>
            <w:r>
              <w:t xml:space="preserve">, </w:t>
            </w:r>
            <w:r>
              <w:rPr>
                <w:i/>
                <w:iCs/>
              </w:rPr>
              <w:t xml:space="preserve">A</w:t>
            </w:r>
            <w:r>
              <w:rPr>
                <w:vertAlign w:val="subscript"/>
              </w:rPr>
              <w:t xml:space="preserve">w</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Core effective cross-section area; winding window area</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mm²</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A</w:t>
            </w:r>
            <w:r>
              <w:rPr>
                <w:vertAlign w:val="subscript"/>
              </w:rPr>
              <w:t xml:space="preserve">p</w:t>
            </w:r>
            <w:r>
              <w:t xml:space="preserve"> = </w:t>
            </w:r>
            <w:r>
              <w:rPr>
                <w:i/>
                <w:iCs/>
              </w:rPr>
              <w:t xml:space="preserve">A</w:t>
            </w:r>
            <w:r>
              <w:rPr>
                <w:vertAlign w:val="subscript"/>
              </w:rPr>
              <w:t xml:space="preserve">e</w:t>
            </w:r>
            <w:r>
              <w:t xml:space="preserve">·</w:t>
            </w:r>
            <w:r>
              <w:rPr>
                <w:i/>
                <w:iCs/>
              </w:rPr>
              <w:t xml:space="preserve">A</w:t>
            </w:r>
            <w:r>
              <w:rPr>
                <w:vertAlign w:val="subscript"/>
              </w:rPr>
              <w:t xml:space="preserve">w</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Area product — a single figure of merit for core size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mm⁴ or cm⁴</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N</w:t>
            </w:r>
            <w:r>
              <w:t xml:space="preserve">, </w:t>
            </w:r>
            <w:r>
              <w:rPr>
                <w:i/>
                <w:iCs/>
              </w:rPr>
              <w:t xml:space="preserve">N</w:t>
            </w:r>
            <w:r>
              <w:rPr>
                <w:vertAlign w:val="subscript"/>
              </w:rPr>
              <w:t xml:space="preserve">p</w:t>
            </w:r>
            <w:r>
              <w:t xml:space="preserve">, </w:t>
            </w:r>
            <w:r>
              <w:rPr>
                <w:i/>
                <w:iCs/>
              </w:rPr>
              <w:t xml:space="preserve">N</w:t>
            </w:r>
            <w:r>
              <w:rPr>
                <w:vertAlign w:val="subscript"/>
              </w:rPr>
              <w:t xml:space="preserve">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Turns (primary, secondary)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n</w:t>
            </w:r>
            <w:r>
              <w:t xml:space="preserve"> = </w:t>
            </w:r>
            <w:r>
              <w:rPr>
                <w:i/>
                <w:iCs/>
              </w:rPr>
              <w:t xml:space="preserve">N</w:t>
            </w:r>
            <w:r>
              <w:rPr>
                <w:vertAlign w:val="subscript"/>
              </w:rPr>
              <w:t xml:space="preserve">p</w:t>
            </w:r>
            <w:r>
              <w:t xml:space="preserve">/</w:t>
            </w:r>
            <w:r>
              <w:rPr>
                <w:i/>
                <w:iCs/>
              </w:rPr>
              <w:t xml:space="preserve">N</w:t>
            </w:r>
            <w:r>
              <w:rPr>
                <w:vertAlign w:val="subscript"/>
              </w:rPr>
              <w:t xml:space="preserve">s</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Flyback turns ratio</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l</w:t>
            </w:r>
            <w:r>
              <w:rPr>
                <w:vertAlign w:val="subscript"/>
              </w:rPr>
              <w:t xml:space="preserve">g</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Air-gap length</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mm</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A</w:t>
            </w:r>
            <w:r>
              <w:rPr>
                <w:vertAlign w:val="subscript"/>
              </w:rPr>
              <w:t xml:space="preserve">L</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Inductance per turn squared, L = A</w:t>
            </w:r>
            <w:r>
              <w:rPr>
                <w:vertAlign w:val="subscript"/>
              </w:rPr>
              <w:t xml:space="preserve">L</w:t>
            </w:r>
            <w:r>
              <w:t xml:space="preserve">·N² (from core datasheet)</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nH/turn²</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J</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Winding current density</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A/mm² (use 3–6)</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rPr>
                <w:i/>
                <w:iCs/>
              </w:rPr>
              <w:t xml:space="preserve">K</w:t>
            </w:r>
            <w:r>
              <w:rPr>
                <w:vertAlign w:val="subscript"/>
              </w:rPr>
              <w:t xml:space="preserve">u</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Window fill (utilization) factor — fraction of window actually filled with copper</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 (0.2–0.4)</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δ</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Skin depth in copper at f</w:t>
            </w:r>
            <w:r>
              <w:rPr>
                <w:vertAlign w:val="subscript"/>
              </w:rPr>
              <w:t xml:space="preserve">sw</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mm</w:t>
            </w:r>
          </w:p>
        </w:tc>
      </w:tr>
    </w:tbl>
    <w:p>
      <w:pPr>
        <w:spacing w:after="100"/>
      </w:pPr>
    </w:p>
    <w:p>
      <w:r>
        <w:br w:type="page"/>
      </w:r>
    </w:p>
    <w:p>
      <w:pPr>
        <w:pStyle w:val="Heading1"/>
      </w:pPr>
      <w:r>
        <w:t xml:space="preserve">4.  Step-by-Step: Buck Converter Inductor</w:t>
      </w:r>
    </w:p>
    <w:p>
      <w:pPr>
        <w:spacing w:after="140" w:line="276"/>
      </w:pPr>
      <w:r>
        <w:t xml:space="preserve">The buck steps an input down to a lower output. The inductor sits in series with the output, so its average current </w:t>
      </w:r>
      <w:r>
        <w:rPr>
          <w:i/>
          <w:iCs/>
        </w:rPr>
        <w:t xml:space="preserve">equals the load current</w:t>
      </w:r>
      <w:r>
        <w:t xml:space="preserve"> — a convenient fact unique to the buck. The voltage across the inductor is (V</w:t>
      </w:r>
      <w:r>
        <w:rPr>
          <w:vertAlign w:val="subscript"/>
        </w:rPr>
        <w:t xml:space="preserve">in</w:t>
      </w:r>
      <w:r>
        <w:t xml:space="preserve"> − V</w:t>
      </w:r>
      <w:r>
        <w:rPr>
          <w:vertAlign w:val="subscript"/>
        </w:rPr>
        <w:t xml:space="preserve">out</w:t>
      </w:r>
      <w:r>
        <w:t xml:space="preserve">) during the on-time and −V</w:t>
      </w:r>
      <w:r>
        <w:rPr>
          <w:vertAlign w:val="subscript"/>
        </w:rPr>
        <w:t xml:space="preserve">out</w:t>
      </w:r>
      <w:r>
        <w:t xml:space="preserve"> during the off-time.</w:t>
      </w:r>
    </w:p>
    <w:p>
      <w:pPr>
        <w:pStyle w:val="Heading3"/>
      </w:pPr>
      <w:r>
        <w:t xml:space="preserve">Step 1 — Write down the full specification</w:t>
      </w:r>
    </w:p>
    <w:p>
      <w:pPr>
        <w:spacing w:after="140" w:line="276"/>
      </w:pPr>
      <w:r>
        <w:t xml:space="preserve">You need: input voltage range (V</w:t>
      </w:r>
      <w:r>
        <w:rPr>
          <w:vertAlign w:val="subscript"/>
        </w:rPr>
        <w:t xml:space="preserve">in,min</w:t>
      </w:r>
      <w:r>
        <w:t xml:space="preserve"> to V</w:t>
      </w:r>
      <w:r>
        <w:rPr>
          <w:vertAlign w:val="subscript"/>
        </w:rPr>
        <w:t xml:space="preserve">in,max</w:t>
      </w:r>
      <w:r>
        <w:t xml:space="preserve">), output voltage V</w:t>
      </w:r>
      <w:r>
        <w:rPr>
          <w:vertAlign w:val="subscript"/>
        </w:rPr>
        <w:t xml:space="preserve">out</w:t>
      </w:r>
      <w:r>
        <w:t xml:space="preserve">, maximum load current I</w:t>
      </w:r>
      <w:r>
        <w:rPr>
          <w:vertAlign w:val="subscript"/>
        </w:rPr>
        <w:t xml:space="preserve">out</w:t>
      </w:r>
      <w:r>
        <w:t xml:space="preserve">, and switching frequency f</w:t>
      </w:r>
      <w:r>
        <w:rPr>
          <w:vertAlign w:val="subscript"/>
        </w:rPr>
        <w:t xml:space="preserve">sw</w:t>
      </w:r>
      <w:r>
        <w:t xml:space="preserve"> (usually fixed by your controller IC). Resist the temptation to design at nominal input only. For a buck, the </w:t>
      </w:r>
      <w:r>
        <w:rPr>
          <w:i/>
          <w:iCs/>
        </w:rPr>
        <w:t xml:space="preserve">ripple is worst at maximum input voltage</w:t>
      </w:r>
      <w:r>
        <w:t xml:space="preserve">, so that is your design point for L.</w:t>
      </w:r>
    </w:p>
    <w:p>
      <w:pPr>
        <w:pStyle w:val="Heading3"/>
      </w:pPr>
      <w:r>
        <w:t xml:space="preserve">Step 2 — Compute the duty cycle</w:t>
      </w:r>
    </w:p>
    <w:p>
      <w:pPr>
        <w:spacing w:after="180" w:before="60"/>
        <w:jc w:val="center"/>
      </w:pPr>
      <w:r>
        <w:rPr>
          <w:b/>
          <w:bCs/>
        </w:rPr>
        <w:t xml:space="preserve">D = V</w:t>
      </w:r>
      <w:r>
        <w:rPr>
          <w:b/>
          <w:bCs/>
          <w:vertAlign w:val="subscript"/>
        </w:rPr>
        <w:t xml:space="preserve">out</w:t>
      </w:r>
      <w:r>
        <w:rPr>
          <w:b/>
          <w:bCs/>
        </w:rPr>
        <w:t xml:space="preserve"> / V</w:t>
      </w:r>
      <w:r>
        <w:rPr>
          <w:b/>
          <w:bCs/>
          <w:vertAlign w:val="subscript"/>
        </w:rPr>
        <w:t xml:space="preserve">in</w:t>
      </w:r>
      <w:r>
        <w:rPr>
          <w:b/>
          <w:bCs/>
        </w:rPr>
        <w:t xml:space="preserve">      (ideal CCM; divide by efficiency η for a more accurate estimate)</w:t>
      </w:r>
    </w:p>
    <w:p>
      <w:pPr>
        <w:spacing w:after="140" w:line="276"/>
      </w:pPr>
      <w:r>
        <w:t xml:space="preserve">Compute D at both input extremes. You will use D at V</w:t>
      </w:r>
      <w:r>
        <w:rPr>
          <w:vertAlign w:val="subscript"/>
        </w:rPr>
        <w:t xml:space="preserve">in,max</w:t>
      </w:r>
      <w:r>
        <w:t xml:space="preserve"> (the minimum D) for the ripple calculation.</w:t>
      </w:r>
    </w:p>
    <w:p>
      <w:pPr>
        <w:pStyle w:val="Heading3"/>
      </w:pPr>
      <w:r>
        <w:t xml:space="preserve">Step 3 — Choose the ripple ratio and compute L</w:t>
      </w:r>
    </w:p>
    <w:p>
      <w:pPr>
        <w:spacing w:after="140" w:line="276"/>
      </w:pPr>
      <w:r>
        <w:t xml:space="preserve">Pick r ≈ 0.3 (Section 2.5), so ΔI</w:t>
      </w:r>
      <w:r>
        <w:rPr>
          <w:vertAlign w:val="subscript"/>
        </w:rPr>
        <w:t xml:space="preserve">L</w:t>
      </w:r>
      <w:r>
        <w:t xml:space="preserve"> = 0.3 · I</w:t>
      </w:r>
      <w:r>
        <w:rPr>
          <w:vertAlign w:val="subscript"/>
        </w:rPr>
        <w:t xml:space="preserve">out</w:t>
      </w:r>
      <w:r>
        <w:t xml:space="preserve">. During the off-time the inductor sees V</w:t>
      </w:r>
      <w:r>
        <w:rPr>
          <w:vertAlign w:val="subscript"/>
        </w:rPr>
        <w:t xml:space="preserve">out</w:t>
      </w:r>
      <w:r>
        <w:t xml:space="preserve"> for a fraction (1 − D) of the period, which gives:</w:t>
      </w:r>
    </w:p>
    <w:p>
      <w:pPr>
        <w:spacing w:after="180" w:before="60"/>
        <w:jc w:val="center"/>
      </w:pPr>
      <w:r>
        <w:rPr>
          <w:b/>
          <w:bCs/>
        </w:rPr>
        <w:t xml:space="preserve">L = V</w:t>
      </w:r>
      <w:r>
        <w:rPr>
          <w:b/>
          <w:bCs/>
          <w:vertAlign w:val="subscript"/>
        </w:rPr>
        <w:t xml:space="preserve">out</w:t>
      </w:r>
      <w:r>
        <w:rPr>
          <w:b/>
          <w:bCs/>
        </w:rPr>
        <w:t xml:space="preserve"> · (1 − D</w:t>
      </w:r>
      <w:r>
        <w:rPr>
          <w:b/>
          <w:bCs/>
          <w:vertAlign w:val="subscript"/>
        </w:rPr>
        <w:t xml:space="preserve">min</w:t>
      </w:r>
      <w:r>
        <w:rPr>
          <w:b/>
          <w:bCs/>
        </w:rPr>
        <w:t xml:space="preserve">) / ( ΔI</w:t>
      </w:r>
      <w:r>
        <w:rPr>
          <w:b/>
          <w:bCs/>
          <w:vertAlign w:val="subscript"/>
        </w:rPr>
        <w:t xml:space="preserve">L</w:t>
      </w:r>
      <w:r>
        <w:rPr>
          <w:b/>
          <w:bCs/>
        </w:rPr>
        <w:t xml:space="preserve"> · f</w:t>
      </w:r>
      <w:r>
        <w:rPr>
          <w:b/>
          <w:bCs/>
          <w:vertAlign w:val="subscript"/>
        </w:rPr>
        <w:t xml:space="preserve">sw</w:t>
      </w:r>
      <w:r>
        <w:rPr>
          <w:b/>
          <w:bCs/>
        </w:rPr>
        <w:t xml:space="preserve"> )</w:t>
      </w:r>
    </w:p>
    <w:p>
      <w:pPr>
        <w:spacing w:after="140" w:line="276"/>
      </w:pPr>
      <w:r>
        <w:t xml:space="preserve">Round to the nearest standard value (1.0, 1.5, 2.2, 3.3, 4.7, 6.8, 10 µH …) and then </w:t>
      </w:r>
      <w:r>
        <w:rPr>
          <w:i/>
          <w:iCs/>
        </w:rPr>
        <w:t xml:space="preserve">recompute the actual ripple</w:t>
      </w:r>
      <w:r>
        <w:t xml:space="preserve"> with the chosen value — the next steps need the real number, not the target.</w:t>
      </w:r>
    </w:p>
    <w:p>
      <w:pPr>
        <w:pStyle w:val="Heading3"/>
      </w:pPr>
      <w:r>
        <w:t xml:space="preserve">Step 4 — Compute peak and RMS currents</w:t>
      </w:r>
    </w:p>
    <w:p>
      <w:pPr>
        <w:spacing w:after="180" w:before="60"/>
        <w:jc w:val="center"/>
      </w:pPr>
      <w:r>
        <w:rPr>
          <w:b/>
          <w:bCs/>
        </w:rPr>
        <w:t xml:space="preserve">I</w:t>
      </w:r>
      <w:r>
        <w:rPr>
          <w:b/>
          <w:bCs/>
          <w:vertAlign w:val="subscript"/>
        </w:rPr>
        <w:t xml:space="preserve">pk</w:t>
      </w:r>
      <w:r>
        <w:rPr>
          <w:b/>
          <w:bCs/>
        </w:rPr>
        <w:t xml:space="preserve"> = I</w:t>
      </w:r>
      <w:r>
        <w:rPr>
          <w:b/>
          <w:bCs/>
          <w:vertAlign w:val="subscript"/>
        </w:rPr>
        <w:t xml:space="preserve">out</w:t>
      </w:r>
      <w:r>
        <w:rPr>
          <w:b/>
          <w:bCs/>
        </w:rPr>
        <w:t xml:space="preserve"> + ΔI</w:t>
      </w:r>
      <w:r>
        <w:rPr>
          <w:b/>
          <w:bCs/>
          <w:vertAlign w:val="subscript"/>
        </w:rPr>
        <w:t xml:space="preserve">L</w:t>
      </w:r>
      <w:r>
        <w:rPr>
          <w:b/>
          <w:bCs/>
        </w:rPr>
        <w:t xml:space="preserve">/2          I</w:t>
      </w:r>
      <w:r>
        <w:rPr>
          <w:b/>
          <w:bCs/>
          <w:vertAlign w:val="subscript"/>
        </w:rPr>
        <w:t xml:space="preserve">rms</w:t>
      </w:r>
      <w:r>
        <w:rPr>
          <w:b/>
          <w:bCs/>
        </w:rPr>
        <w:t xml:space="preserve"> ≈ √( I</w:t>
      </w:r>
      <w:r>
        <w:rPr>
          <w:b/>
          <w:bCs/>
          <w:vertAlign w:val="subscript"/>
        </w:rPr>
        <w:t xml:space="preserve">out</w:t>
      </w:r>
      <w:r>
        <w:rPr>
          <w:b/>
          <w:bCs/>
        </w:rPr>
        <w:t xml:space="preserve">² + ΔI</w:t>
      </w:r>
      <w:r>
        <w:rPr>
          <w:b/>
          <w:bCs/>
          <w:vertAlign w:val="subscript"/>
        </w:rPr>
        <w:t xml:space="preserve">L</w:t>
      </w:r>
      <w:r>
        <w:rPr>
          <w:b/>
          <w:bCs/>
        </w:rPr>
        <w:t xml:space="preserve">²/12 ) ≈ I</w:t>
      </w:r>
      <w:r>
        <w:rPr>
          <w:b/>
          <w:bCs/>
          <w:vertAlign w:val="subscript"/>
        </w:rPr>
        <w:t xml:space="preserve">out</w:t>
      </w:r>
    </w:p>
    <w:p>
      <w:pPr>
        <w:spacing w:after="140" w:line="276"/>
      </w:pPr>
      <w:r>
        <w:t xml:space="preserve">Also decide your true worst-case peak. If the converter has a current limit, the inductor may momentarily see the </w:t>
      </w:r>
      <w:r>
        <w:rPr>
          <w:i/>
          <w:iCs/>
        </w:rPr>
        <w:t xml:space="preserve">current-limit</w:t>
      </w:r>
      <w:r>
        <w:t xml:space="preserve"> value during startup or a short — many designers size saturation against the current limit, not the nominal peak. At minimum, add 20% margin to I</w:t>
      </w:r>
      <w:r>
        <w:rPr>
          <w:vertAlign w:val="subscript"/>
        </w:rPr>
        <w:t xml:space="preserve">pk</w:t>
      </w:r>
      <w:r>
        <w:t xml:space="preserve">.</w:t>
      </w:r>
    </w:p>
    <w:p>
      <w:pPr>
        <w:pStyle w:val="Heading3"/>
      </w:pPr>
      <w:r>
        <w:t xml:space="preserve">Step 5 — Select an off-the-shelf inductor (the usual path)</w:t>
      </w:r>
    </w:p>
    <w:p>
      <w:pPr>
        <w:spacing w:after="140" w:line="276"/>
      </w:pPr>
      <w:r>
        <w:t xml:space="preserve">Search vendor tables (Würth, Coilcraft, Vishay, Bourns, TDK, Sumida …) for the chosen L and screen on four datasheet parameters:</w:t>
      </w:r>
    </w:p>
    <w:p>
      <w:pPr>
        <w:pStyle w:val="ListParagraph"/>
        <w:numPr>
          <w:ilvl w:val="0"/>
          <w:numId w:val="2"/>
        </w:numPr>
        <w:spacing w:after="70" w:line="276"/>
      </w:pPr>
      <w:r>
        <w:rPr>
          <w:b/>
          <w:bCs/>
        </w:rPr>
        <w:t xml:space="preserve">I~sat~ (saturation current):</w:t>
      </w:r>
      <w:r>
        <w:t xml:space="preserve"> the DC current at which inductance has dropped by a stated amount (20–30% — read the fine print, definitions differ between vendors). Require I</w:t>
      </w:r>
      <w:r>
        <w:rPr>
          <w:vertAlign w:val="subscript"/>
        </w:rPr>
        <w:t xml:space="preserve">sat</w:t>
      </w:r>
      <w:r>
        <w:t xml:space="preserve"> ≥ your worst-case peak with margin, </w:t>
      </w:r>
      <w:r>
        <w:rPr>
          <w:i/>
          <w:iCs/>
        </w:rPr>
        <w:t xml:space="preserve">at your maximum ambient temperature</w:t>
      </w:r>
      <w:r>
        <w:t xml:space="preserve"> — ferrite-based parts lose I</w:t>
      </w:r>
      <w:r>
        <w:rPr>
          <w:vertAlign w:val="subscript"/>
        </w:rPr>
        <w:t xml:space="preserve">sat</w:t>
      </w:r>
      <w:r>
        <w:t xml:space="preserve"> when hot.</w:t>
      </w:r>
    </w:p>
    <w:p>
      <w:pPr>
        <w:pStyle w:val="ListParagraph"/>
        <w:numPr>
          <w:ilvl w:val="0"/>
          <w:numId w:val="2"/>
        </w:numPr>
        <w:spacing w:after="70" w:line="276"/>
      </w:pPr>
      <w:r>
        <w:rPr>
          <w:b/>
          <w:bCs/>
        </w:rPr>
        <w:t xml:space="preserve">I~rms~ / heating current:</w:t>
      </w:r>
      <w:r>
        <w:t xml:space="preserve"> the DC current producing a stated temperature rise (usually 40 K). Require I</w:t>
      </w:r>
      <w:r>
        <w:rPr>
          <w:vertAlign w:val="subscript"/>
        </w:rPr>
        <w:t xml:space="preserve">rms,rating</w:t>
      </w:r>
      <w:r>
        <w:t xml:space="preserve"> ≥ I</w:t>
      </w:r>
      <w:r>
        <w:rPr>
          <w:vertAlign w:val="subscript"/>
        </w:rPr>
        <w:t xml:space="preserve">out</w:t>
      </w:r>
      <w:r>
        <w:t xml:space="preserve"> with margin appropriate to your ambient and airflow.</w:t>
      </w:r>
    </w:p>
    <w:p>
      <w:pPr>
        <w:pStyle w:val="ListParagraph"/>
        <w:numPr>
          <w:ilvl w:val="0"/>
          <w:numId w:val="2"/>
        </w:numPr>
        <w:spacing w:after="70" w:line="276"/>
      </w:pPr>
      <w:r>
        <w:rPr>
          <w:b/>
          <w:bCs/>
        </w:rPr>
        <w:t xml:space="preserve">DCR:</w:t>
      </w:r>
      <w:r>
        <w:t xml:space="preserve"> winding resistance. Conduction loss is I</w:t>
      </w:r>
      <w:r>
        <w:rPr>
          <w:vertAlign w:val="subscript"/>
        </w:rPr>
        <w:t xml:space="preserve">out</w:t>
      </w:r>
      <w:r>
        <w:t xml:space="preserve">² · DCR — compute it and check it fits your efficiency budget. Lower DCR means a physically larger part; this is the main size/efficiency trade.</w:t>
      </w:r>
    </w:p>
    <w:p>
      <w:pPr>
        <w:pStyle w:val="ListParagraph"/>
        <w:numPr>
          <w:ilvl w:val="0"/>
          <w:numId w:val="2"/>
        </w:numPr>
        <w:spacing w:after="70" w:line="276"/>
      </w:pPr>
      <w:r>
        <w:rPr>
          <w:b/>
          <w:bCs/>
        </w:rPr>
        <w:t xml:space="preserve">Construction:</w:t>
      </w:r>
      <w:r>
        <w:t xml:space="preserve"> shielded (closed magnetic path — drum core with magnetic shell, or molded/composite) for low radiated EMI, vs. unshielded (cheaper, slightly better I</w:t>
      </w:r>
      <w:r>
        <w:rPr>
          <w:vertAlign w:val="subscript"/>
        </w:rPr>
        <w:t xml:space="preserve">sat</w:t>
      </w:r>
      <w:r>
        <w:t xml:space="preserve"> per size). For most modern designs choose shielded or molded composite. Composite (metal-powder, e.g. “IHLP-style”) parts saturate softly and tolerate transients gracefully — a good default for point-of-load bucks.</w:t>
      </w:r>
    </w:p>
    <w:p>
      <w:pPr>
        <w:spacing w:after="140" w:line="276"/>
      </w:pPr>
      <w:r>
        <w:t xml:space="preserve">Between two candidates that both pass, prefer the one whose I</w:t>
      </w:r>
      <w:r>
        <w:rPr>
          <w:vertAlign w:val="subscript"/>
        </w:rPr>
        <w:t xml:space="preserve">sat</w:t>
      </w:r>
      <w:r>
        <w:t xml:space="preserve"> and thermal ratings you stress </w:t>
      </w:r>
      <w:r>
        <w:rPr>
          <w:i/>
          <w:iCs/>
        </w:rPr>
        <w:t xml:space="preserve">least</w:t>
      </w:r>
      <w:r>
        <w:t xml:space="preserve">, then the lower DCR, then the smaller footprint — in that order of importance for a first design.</w:t>
      </w:r>
    </w:p>
    <w:p>
      <w:pPr>
        <w:pStyle w:val="Heading3"/>
      </w:pPr>
      <w:r>
        <w:t xml:space="preserve">Step 6 — (Custom path) choose a core if winding your own</w:t>
      </w:r>
    </w:p>
    <w:p>
      <w:pPr>
        <w:spacing w:after="140" w:line="276"/>
      </w:pPr>
      <w:r>
        <w:t xml:space="preserve">Above roughly 10–20 A or for unusual form factors you may wind your own. Size the core with the area-product method: the required core size scales with stored energy. Compute</w:t>
      </w:r>
    </w:p>
    <w:p>
      <w:pPr>
        <w:spacing w:after="180" w:before="60"/>
        <w:jc w:val="center"/>
      </w:pPr>
      <w:r>
        <w:rPr>
          <w:b/>
          <w:bCs/>
        </w:rPr>
        <w:t xml:space="preserve">A</w:t>
      </w:r>
      <w:r>
        <w:rPr>
          <w:b/>
          <w:bCs/>
          <w:vertAlign w:val="subscript"/>
        </w:rPr>
        <w:t xml:space="preserve">p</w:t>
      </w:r>
      <w:r>
        <w:rPr>
          <w:b/>
          <w:bCs/>
        </w:rPr>
        <w:t xml:space="preserve"> = A</w:t>
      </w:r>
      <w:r>
        <w:rPr>
          <w:b/>
          <w:bCs/>
          <w:vertAlign w:val="subscript"/>
        </w:rPr>
        <w:t xml:space="preserve">e</w:t>
      </w:r>
      <w:r>
        <w:rPr>
          <w:b/>
          <w:bCs/>
        </w:rPr>
        <w:t xml:space="preserve"> · A</w:t>
      </w:r>
      <w:r>
        <w:rPr>
          <w:b/>
          <w:bCs/>
          <w:vertAlign w:val="subscript"/>
        </w:rPr>
        <w:t xml:space="preserve">w</w:t>
      </w:r>
      <w:r>
        <w:rPr>
          <w:b/>
          <w:bCs/>
        </w:rPr>
        <w:t xml:space="preserve"> = L · I</w:t>
      </w:r>
      <w:r>
        <w:rPr>
          <w:b/>
          <w:bCs/>
          <w:vertAlign w:val="subscript"/>
        </w:rPr>
        <w:t xml:space="preserve">pk</w:t>
      </w:r>
      <w:r>
        <w:rPr>
          <w:b/>
          <w:bCs/>
        </w:rPr>
        <w:t xml:space="preserve"> · I</w:t>
      </w:r>
      <w:r>
        <w:rPr>
          <w:b/>
          <w:bCs/>
          <w:vertAlign w:val="subscript"/>
        </w:rPr>
        <w:t xml:space="preserve">rms</w:t>
      </w:r>
      <w:r>
        <w:rPr>
          <w:b/>
          <w:bCs/>
        </w:rPr>
        <w:t xml:space="preserve"> / ( B</w:t>
      </w:r>
      <w:r>
        <w:rPr>
          <w:b/>
          <w:bCs/>
          <w:vertAlign w:val="subscript"/>
        </w:rPr>
        <w:t xml:space="preserve">max</w:t>
      </w:r>
      <w:r>
        <w:rPr>
          <w:b/>
          <w:bCs/>
        </w:rPr>
        <w:t xml:space="preserve"> · J · K</w:t>
      </w:r>
      <w:r>
        <w:rPr>
          <w:b/>
          <w:bCs/>
          <w:vertAlign w:val="subscript"/>
        </w:rPr>
        <w:t xml:space="preserve">u</w:t>
      </w:r>
      <w:r>
        <w:rPr>
          <w:b/>
          <w:bCs/>
        </w:rPr>
        <w:t xml:space="preserve"> )</w:t>
      </w:r>
    </w:p>
    <w:p>
      <w:pPr>
        <w:spacing w:after="140" w:line="276"/>
      </w:pPr>
      <w:r>
        <w:t xml:space="preserve">with B</w:t>
      </w:r>
      <w:r>
        <w:rPr>
          <w:vertAlign w:val="subscript"/>
        </w:rPr>
        <w:t xml:space="preserve">max</w:t>
      </w:r>
      <w:r>
        <w:t xml:space="preserve"> ≈ 0.3 T (gapped ferrite) or per-material for powder, J ≈ 4 A/mm², K</w:t>
      </w:r>
      <w:r>
        <w:rPr>
          <w:vertAlign w:val="subscript"/>
        </w:rPr>
        <w:t xml:space="preserve">u</w:t>
      </w:r>
      <w:r>
        <w:t xml:space="preserve"> ≈ 0.3–0.4 for a simple single winding. Pick the smallest core in your preferred family (Section 7) whose A</w:t>
      </w:r>
      <w:r>
        <w:rPr>
          <w:vertAlign w:val="subscript"/>
        </w:rPr>
        <w:t xml:space="preserve">p</w:t>
      </w:r>
      <w:r>
        <w:t xml:space="preserve"> exceeds this. Then compute turns from the saturation constraint and the gap from the inductance:</w:t>
      </w:r>
    </w:p>
    <w:p>
      <w:pPr>
        <w:spacing w:after="180" w:before="60"/>
        <w:jc w:val="center"/>
      </w:pPr>
      <w:r>
        <w:rPr>
          <w:b/>
          <w:bCs/>
        </w:rPr>
        <w:t xml:space="preserve">N = L · I</w:t>
      </w:r>
      <w:r>
        <w:rPr>
          <w:b/>
          <w:bCs/>
          <w:vertAlign w:val="subscript"/>
        </w:rPr>
        <w:t xml:space="preserve">pk</w:t>
      </w:r>
      <w:r>
        <w:rPr>
          <w:b/>
          <w:bCs/>
        </w:rPr>
        <w:t xml:space="preserve"> / ( B</w:t>
      </w:r>
      <w:r>
        <w:rPr>
          <w:b/>
          <w:bCs/>
          <w:vertAlign w:val="subscript"/>
        </w:rPr>
        <w:t xml:space="preserve">max</w:t>
      </w:r>
      <w:r>
        <w:rPr>
          <w:b/>
          <w:bCs/>
        </w:rPr>
        <w:t xml:space="preserve"> · A</w:t>
      </w:r>
      <w:r>
        <w:rPr>
          <w:b/>
          <w:bCs/>
          <w:vertAlign w:val="subscript"/>
        </w:rPr>
        <w:t xml:space="preserve">e</w:t>
      </w:r>
      <w:r>
        <w:rPr>
          <w:b/>
          <w:bCs/>
        </w:rPr>
        <w:t xml:space="preserve"> )          l</w:t>
      </w:r>
      <w:r>
        <w:rPr>
          <w:b/>
          <w:bCs/>
          <w:vertAlign w:val="subscript"/>
        </w:rPr>
        <w:t xml:space="preserve">g</w:t>
      </w:r>
      <w:r>
        <w:rPr>
          <w:b/>
          <w:bCs/>
        </w:rPr>
        <w:t xml:space="preserve"> ≈ μ</w:t>
      </w:r>
      <w:r>
        <w:rPr>
          <w:b/>
          <w:bCs/>
          <w:vertAlign w:val="subscript"/>
        </w:rPr>
        <w:t xml:space="preserve">0</w:t>
      </w:r>
      <w:r>
        <w:rPr>
          <w:b/>
          <w:bCs/>
        </w:rPr>
        <w:t xml:space="preserve"> · N² · A</w:t>
      </w:r>
      <w:r>
        <w:rPr>
          <w:b/>
          <w:bCs/>
          <w:vertAlign w:val="subscript"/>
        </w:rPr>
        <w:t xml:space="preserve">e</w:t>
      </w:r>
      <w:r>
        <w:rPr>
          <w:b/>
          <w:bCs/>
        </w:rPr>
        <w:t xml:space="preserve"> / L</w:t>
      </w:r>
    </w:p>
    <w:p>
      <w:pPr>
        <w:spacing w:after="140" w:line="276"/>
      </w:pPr>
      <w:r>
        <w:t xml:space="preserve">(For a gapped ferrite you can equivalently pick a gapped core with specified A</w:t>
      </w:r>
      <w:r>
        <w:rPr>
          <w:vertAlign w:val="subscript"/>
        </w:rPr>
        <w:t xml:space="preserve">L</w:t>
      </w:r>
      <w:r>
        <w:t xml:space="preserve"> and use N = √(L/A</w:t>
      </w:r>
      <w:r>
        <w:rPr>
          <w:vertAlign w:val="subscript"/>
        </w:rPr>
        <w:t xml:space="preserve">L</w:t>
      </w:r>
      <w:r>
        <w:t xml:space="preserve">), then verify B</w:t>
      </w:r>
      <w:r>
        <w:rPr>
          <w:vertAlign w:val="subscript"/>
        </w:rPr>
        <w:t xml:space="preserve">pk</w:t>
      </w:r>
      <w:r>
        <w:t xml:space="preserve">.) For powder toroids, use the vendor's A</w:t>
      </w:r>
      <w:r>
        <w:rPr>
          <w:vertAlign w:val="subscript"/>
        </w:rPr>
        <w:t xml:space="preserve">L</w:t>
      </w:r>
      <w:r>
        <w:t xml:space="preserve"> at </w:t>
      </w:r>
      <w:r>
        <w:rPr>
          <w:i/>
          <w:iCs/>
        </w:rPr>
        <w:t xml:space="preserve">rated bias</w:t>
      </w:r>
      <w:r>
        <w:t xml:space="preserve"> — powder permeability falls with DC current, so check the inductance-vs-current curve and accept the swing or add turns.</w:t>
      </w:r>
    </w:p>
    <w:p>
      <w:pPr>
        <w:pStyle w:val="Heading3"/>
      </w:pPr>
      <w:r>
        <w:t xml:space="preserve">Step 7 — Choose the wire</w:t>
      </w:r>
    </w:p>
    <w:p>
      <w:pPr>
        <w:spacing w:after="140" w:line="276"/>
      </w:pPr>
      <w:r>
        <w:t xml:space="preserve">Size the conductor for J ≈ 3–6 A/mm² of RMS current, and keep the strand diameter ≤ 2δ at your switching frequency (Section 8). In CCM with modest ripple the AC component is small, so solid wire at ≤2δ is usually fine; parallel strands or foil are for high-current designs.</w:t>
      </w:r>
    </w:p>
    <w:p>
      <w:pPr>
        <w:pStyle w:val="Heading3"/>
      </w:pPr>
      <w:r>
        <w:t xml:space="preserve">Step 8 — Verify</w:t>
      </w:r>
    </w:p>
    <w:p>
      <w:pPr>
        <w:spacing w:after="140" w:line="276"/>
      </w:pPr>
      <w:r>
        <w:t xml:space="preserve">Estimate copper loss (I</w:t>
      </w:r>
      <w:r>
        <w:rPr>
          <w:vertAlign w:val="subscript"/>
        </w:rPr>
        <w:t xml:space="preserve">rms</w:t>
      </w:r>
      <w:r>
        <w:t xml:space="preserve">²R, with an AC-resistance factor if multilayer), core loss (Steinmetz with ΔB from your actual ripple), and total temperature rise (Section 10). Confirm B</w:t>
      </w:r>
      <w:r>
        <w:rPr>
          <w:vertAlign w:val="subscript"/>
        </w:rPr>
        <w:t xml:space="preserve">pk</w:t>
      </w:r>
      <w:r>
        <w:t xml:space="preserve"> at worst-case peak current, hot. If anything fails, the levers are: bigger core, more turns + bigger gap (trades copper loss for saturation margin), or higher r (smaller L) if ripple was over-specified.</w:t>
      </w:r>
    </w:p>
    <w:p>
      <w:r>
        <w:br w:type="page"/>
      </w:r>
    </w:p>
    <w:p>
      <w:pPr>
        <w:pStyle w:val="Heading1"/>
      </w:pPr>
      <w:r>
        <w:t xml:space="preserve">5.  Step-by-Step: Boost Converter Inductor</w:t>
      </w:r>
    </w:p>
    <w:p>
      <w:pPr>
        <w:spacing w:after="140" w:line="276"/>
      </w:pPr>
      <w:r>
        <w:t xml:space="preserve">The boost steps an input up to a higher output. The crucial difference from the buck: the inductor sits in series with the </w:t>
      </w:r>
      <w:r>
        <w:rPr>
          <w:i/>
          <w:iCs/>
        </w:rPr>
        <w:t xml:space="preserve">input</w:t>
      </w:r>
      <w:r>
        <w:t xml:space="preserve">, so its average current is the </w:t>
      </w:r>
      <w:r>
        <w:rPr>
          <w:i/>
          <w:iCs/>
        </w:rPr>
        <w:t xml:space="preserve">input</w:t>
      </w:r>
      <w:r>
        <w:t xml:space="preserve"> current, which is larger than the load current by the step-up ratio. Forgetting this is the classic boost design error.</w:t>
      </w:r>
    </w:p>
    <w:p>
      <w:pPr>
        <w:pStyle w:val="Heading3"/>
      </w:pPr>
      <w:r>
        <w:t xml:space="preserve">Step 1 — Specification, including the input current</w:t>
      </w:r>
    </w:p>
    <w:p>
      <w:pPr>
        <w:spacing w:after="140" w:line="276"/>
      </w:pPr>
      <w:r>
        <w:t xml:space="preserve">Gather V</w:t>
      </w:r>
      <w:r>
        <w:rPr>
          <w:vertAlign w:val="subscript"/>
        </w:rPr>
        <w:t xml:space="preserve">in,min</w:t>
      </w:r>
      <w:r>
        <w:t xml:space="preserve">–V</w:t>
      </w:r>
      <w:r>
        <w:rPr>
          <w:vertAlign w:val="subscript"/>
        </w:rPr>
        <w:t xml:space="preserve">in,max</w:t>
      </w:r>
      <w:r>
        <w:t xml:space="preserve">, V</w:t>
      </w:r>
      <w:r>
        <w:rPr>
          <w:vertAlign w:val="subscript"/>
        </w:rPr>
        <w:t xml:space="preserve">out</w:t>
      </w:r>
      <w:r>
        <w:t xml:space="preserve">, I</w:t>
      </w:r>
      <w:r>
        <w:rPr>
          <w:vertAlign w:val="subscript"/>
        </w:rPr>
        <w:t xml:space="preserve">out</w:t>
      </w:r>
      <w:r>
        <w:t xml:space="preserve">, f</w:t>
      </w:r>
      <w:r>
        <w:rPr>
          <w:vertAlign w:val="subscript"/>
        </w:rPr>
        <w:t xml:space="preserve">sw</w:t>
      </w:r>
      <w:r>
        <w:t xml:space="preserve">, and an efficiency estimate η (0.85–0.95). Then compute the average inductor (input) current at </w:t>
      </w:r>
      <w:r>
        <w:rPr>
          <w:i/>
          <w:iCs/>
        </w:rPr>
        <w:t xml:space="preserve">minimum</w:t>
      </w:r>
      <w:r>
        <w:t xml:space="preserve"> input voltage — the worst case for a boost:</w:t>
      </w:r>
    </w:p>
    <w:p>
      <w:pPr>
        <w:spacing w:after="180" w:before="60"/>
        <w:jc w:val="center"/>
      </w:pPr>
      <w:r>
        <w:rPr>
          <w:b/>
          <w:bCs/>
        </w:rPr>
        <w:t xml:space="preserve">I</w:t>
      </w:r>
      <w:r>
        <w:rPr>
          <w:b/>
          <w:bCs/>
          <w:vertAlign w:val="subscript"/>
        </w:rPr>
        <w:t xml:space="preserve">L,avg</w:t>
      </w:r>
      <w:r>
        <w:rPr>
          <w:b/>
          <w:bCs/>
        </w:rPr>
        <w:t xml:space="preserve"> = I</w:t>
      </w:r>
      <w:r>
        <w:rPr>
          <w:b/>
          <w:bCs/>
          <w:vertAlign w:val="subscript"/>
        </w:rPr>
        <w:t xml:space="preserve">in</w:t>
      </w:r>
      <w:r>
        <w:rPr>
          <w:b/>
          <w:bCs/>
        </w:rPr>
        <w:t xml:space="preserve"> = V</w:t>
      </w:r>
      <w:r>
        <w:rPr>
          <w:b/>
          <w:bCs/>
          <w:vertAlign w:val="subscript"/>
        </w:rPr>
        <w:t xml:space="preserve">out</w:t>
      </w:r>
      <w:r>
        <w:rPr>
          <w:b/>
          <w:bCs/>
        </w:rPr>
        <w:t xml:space="preserve"> · I</w:t>
      </w:r>
      <w:r>
        <w:rPr>
          <w:b/>
          <w:bCs/>
          <w:vertAlign w:val="subscript"/>
        </w:rPr>
        <w:t xml:space="preserve">out</w:t>
      </w:r>
      <w:r>
        <w:rPr>
          <w:b/>
          <w:bCs/>
        </w:rPr>
        <w:t xml:space="preserve"> / ( η · V</w:t>
      </w:r>
      <w:r>
        <w:rPr>
          <w:b/>
          <w:bCs/>
          <w:vertAlign w:val="subscript"/>
        </w:rPr>
        <w:t xml:space="preserve">in,min</w:t>
      </w:r>
      <w:r>
        <w:rPr>
          <w:b/>
          <w:bCs/>
        </w:rPr>
        <w:t xml:space="preserve"> )</w:t>
      </w:r>
    </w:p>
    <w:p>
      <w:pPr>
        <w:pStyle w:val="Heading3"/>
      </w:pPr>
      <w:r>
        <w:t xml:space="preserve">Step 2 — Duty cycle</w:t>
      </w:r>
    </w:p>
    <w:p>
      <w:pPr>
        <w:spacing w:after="180" w:before="60"/>
        <w:jc w:val="center"/>
      </w:pPr>
      <w:r>
        <w:rPr>
          <w:b/>
          <w:bCs/>
        </w:rPr>
        <w:t xml:space="preserve">D = 1 − V</w:t>
      </w:r>
      <w:r>
        <w:rPr>
          <w:b/>
          <w:bCs/>
          <w:vertAlign w:val="subscript"/>
        </w:rPr>
        <w:t xml:space="preserve">in</w:t>
      </w:r>
      <w:r>
        <w:rPr>
          <w:b/>
          <w:bCs/>
        </w:rPr>
        <w:t xml:space="preserve"> / V</w:t>
      </w:r>
      <w:r>
        <w:rPr>
          <w:b/>
          <w:bCs/>
          <w:vertAlign w:val="subscript"/>
        </w:rPr>
        <w:t xml:space="preserve">out</w:t>
      </w:r>
      <w:r>
        <w:rPr>
          <w:b/>
          <w:bCs/>
        </w:rPr>
        <w:t xml:space="preserve">      (ideal CCM)</w:t>
      </w:r>
    </w:p>
    <w:p>
      <w:pPr>
        <w:spacing w:after="140" w:line="276"/>
      </w:pPr>
      <w:r>
        <w:t xml:space="preserve">Compute at both input extremes; D is largest at V</w:t>
      </w:r>
      <w:r>
        <w:rPr>
          <w:vertAlign w:val="subscript"/>
        </w:rPr>
        <w:t xml:space="preserve">in,min</w:t>
      </w:r>
      <w:r>
        <w:t xml:space="preserve">. The inductor ripple ΔI = V</w:t>
      </w:r>
      <w:r>
        <w:rPr>
          <w:vertAlign w:val="subscript"/>
        </w:rPr>
        <w:t xml:space="preserve">in</w:t>
      </w:r>
      <w:r>
        <w:t xml:space="preserve">·D/(L·f</w:t>
      </w:r>
      <w:r>
        <w:rPr>
          <w:vertAlign w:val="subscript"/>
        </w:rPr>
        <w:t xml:space="preserve">sw</w:t>
      </w:r>
      <w:r>
        <w:t xml:space="preserve">) is maximized where the product V</w:t>
      </w:r>
      <w:r>
        <w:rPr>
          <w:vertAlign w:val="subscript"/>
        </w:rPr>
        <w:t xml:space="preserve">in</w:t>
      </w:r>
      <w:r>
        <w:t xml:space="preserve">·D peaks — at V</w:t>
      </w:r>
      <w:r>
        <w:rPr>
          <w:vertAlign w:val="subscript"/>
        </w:rPr>
        <w:t xml:space="preserve">in</w:t>
      </w:r>
      <w:r>
        <w:t xml:space="preserve"> = V</w:t>
      </w:r>
      <w:r>
        <w:rPr>
          <w:vertAlign w:val="subscript"/>
        </w:rPr>
        <w:t xml:space="preserve">out</w:t>
      </w:r>
      <w:r>
        <w:t xml:space="preserve">/2 if your input range straddles it, otherwise at the range end nearest V</w:t>
      </w:r>
      <w:r>
        <w:rPr>
          <w:vertAlign w:val="subscript"/>
        </w:rPr>
        <w:t xml:space="preserve">out</w:t>
      </w:r>
      <w:r>
        <w:t xml:space="preserve">/2. Check which applies to you and use that point for Step 3.</w:t>
      </w:r>
    </w:p>
    <w:p>
      <w:pPr>
        <w:pStyle w:val="Heading3"/>
      </w:pPr>
      <w:r>
        <w:t xml:space="preserve">Step 3 — Choose ripple and compute L</w:t>
      </w:r>
    </w:p>
    <w:p>
      <w:pPr>
        <w:spacing w:after="140" w:line="276"/>
      </w:pPr>
      <w:r>
        <w:t xml:space="preserve">Pick r ≈ 0.2–0.4 </w:t>
      </w:r>
      <w:r>
        <w:rPr>
          <w:i/>
          <w:iCs/>
        </w:rPr>
        <w:t xml:space="preserve">of the input current</w:t>
      </w:r>
      <w:r>
        <w:t xml:space="preserve"> (ΔI</w:t>
      </w:r>
      <w:r>
        <w:rPr>
          <w:vertAlign w:val="subscript"/>
        </w:rPr>
        <w:t xml:space="preserve">L</w:t>
      </w:r>
      <w:r>
        <w:t xml:space="preserve"> = r · I</w:t>
      </w:r>
      <w:r>
        <w:rPr>
          <w:vertAlign w:val="subscript"/>
        </w:rPr>
        <w:t xml:space="preserve">in</w:t>
      </w:r>
      <w:r>
        <w:t xml:space="preserve">). During the on-time the full input voltage sits across the inductor, so:</w:t>
      </w:r>
    </w:p>
    <w:p>
      <w:pPr>
        <w:spacing w:after="180" w:before="60"/>
        <w:jc w:val="center"/>
      </w:pPr>
      <w:r>
        <w:rPr>
          <w:b/>
          <w:bCs/>
        </w:rPr>
        <w:t xml:space="preserve">L = V</w:t>
      </w:r>
      <w:r>
        <w:rPr>
          <w:b/>
          <w:bCs/>
          <w:vertAlign w:val="subscript"/>
        </w:rPr>
        <w:t xml:space="preserve">in</w:t>
      </w:r>
      <w:r>
        <w:rPr>
          <w:b/>
          <w:bCs/>
        </w:rPr>
        <w:t xml:space="preserve"> · D / ( ΔI</w:t>
      </w:r>
      <w:r>
        <w:rPr>
          <w:b/>
          <w:bCs/>
          <w:vertAlign w:val="subscript"/>
        </w:rPr>
        <w:t xml:space="preserve">L</w:t>
      </w:r>
      <w:r>
        <w:rPr>
          <w:b/>
          <w:bCs/>
        </w:rPr>
        <w:t xml:space="preserve"> · f</w:t>
      </w:r>
      <w:r>
        <w:rPr>
          <w:b/>
          <w:bCs/>
          <w:vertAlign w:val="subscript"/>
        </w:rPr>
        <w:t xml:space="preserve">sw</w:t>
      </w:r>
      <w:r>
        <w:rPr>
          <w:b/>
          <w:bCs/>
        </w:rPr>
        <w:t xml:space="preserve"> )      evaluated at the worst-case point from Step 2</w:t>
      </w:r>
    </w:p>
    <w:p>
      <w:pPr>
        <w:spacing w:after="140" w:line="276"/>
      </w:pPr>
      <w:r>
        <w:t xml:space="preserve">Round to a standard value and recompute the actual ΔI</w:t>
      </w:r>
      <w:r>
        <w:rPr>
          <w:vertAlign w:val="subscript"/>
        </w:rPr>
        <w:t xml:space="preserve">L</w:t>
      </w:r>
      <w:r>
        <w:t xml:space="preserve">.</w:t>
      </w:r>
    </w:p>
    <w:p>
      <w:pPr>
        <w:pStyle w:val="Heading3"/>
      </w:pPr>
      <w:r>
        <w:t xml:space="preserve">Step 4 — Peak and RMS currents</w:t>
      </w:r>
    </w:p>
    <w:p>
      <w:pPr>
        <w:spacing w:after="180" w:before="60"/>
        <w:jc w:val="center"/>
      </w:pPr>
      <w:r>
        <w:rPr>
          <w:b/>
          <w:bCs/>
        </w:rPr>
        <w:t xml:space="preserve">I</w:t>
      </w:r>
      <w:r>
        <w:rPr>
          <w:b/>
          <w:bCs/>
          <w:vertAlign w:val="subscript"/>
        </w:rPr>
        <w:t xml:space="preserve">pk</w:t>
      </w:r>
      <w:r>
        <w:rPr>
          <w:b/>
          <w:bCs/>
        </w:rPr>
        <w:t xml:space="preserve"> = I</w:t>
      </w:r>
      <w:r>
        <w:rPr>
          <w:b/>
          <w:bCs/>
          <w:vertAlign w:val="subscript"/>
        </w:rPr>
        <w:t xml:space="preserve">in</w:t>
      </w:r>
      <w:r>
        <w:rPr>
          <w:b/>
          <w:bCs/>
        </w:rPr>
        <w:t xml:space="preserve"> + ΔI</w:t>
      </w:r>
      <w:r>
        <w:rPr>
          <w:b/>
          <w:bCs/>
          <w:vertAlign w:val="subscript"/>
        </w:rPr>
        <w:t xml:space="preserve">L</w:t>
      </w:r>
      <w:r>
        <w:rPr>
          <w:b/>
          <w:bCs/>
        </w:rPr>
        <w:t xml:space="preserve">/2          I</w:t>
      </w:r>
      <w:r>
        <w:rPr>
          <w:b/>
          <w:bCs/>
          <w:vertAlign w:val="subscript"/>
        </w:rPr>
        <w:t xml:space="preserve">rms</w:t>
      </w:r>
      <w:r>
        <w:rPr>
          <w:b/>
          <w:bCs/>
        </w:rPr>
        <w:t xml:space="preserve"> ≈ I</w:t>
      </w:r>
      <w:r>
        <w:rPr>
          <w:b/>
          <w:bCs/>
          <w:vertAlign w:val="subscript"/>
        </w:rPr>
        <w:t xml:space="preserve">in</w:t>
      </w:r>
    </w:p>
    <w:p>
      <w:pPr>
        <w:spacing w:after="140" w:line="276"/>
      </w:pPr>
      <w:r>
        <w:t xml:space="preserve">Evaluate at V</w:t>
      </w:r>
      <w:r>
        <w:rPr>
          <w:vertAlign w:val="subscript"/>
        </w:rPr>
        <w:t xml:space="preserve">in,min</w:t>
      </w:r>
      <w:r>
        <w:t xml:space="preserve">, where I</w:t>
      </w:r>
      <w:r>
        <w:rPr>
          <w:vertAlign w:val="subscript"/>
        </w:rPr>
        <w:t xml:space="preserve">in</w:t>
      </w:r>
      <w:r>
        <w:t xml:space="preserve"> is largest. As with the buck, consider sizing saturation against the converter's current limit, and remember a boost has </w:t>
      </w:r>
      <w:r>
        <w:rPr>
          <w:i/>
          <w:iCs/>
        </w:rPr>
        <w:t xml:space="preserve">no inherent inrush limiting</w:t>
      </w:r>
      <w:r>
        <w:t xml:space="preserve"> — at startup the inductor and diode connect input to the uncharged output capacitor directly, so the inductor may see large surge currents; soft-start design and a soft-saturating (powder/composite) inductor both help.</w:t>
      </w:r>
    </w:p>
    <w:p>
      <w:pPr>
        <w:pStyle w:val="Heading3"/>
      </w:pPr>
      <w:r>
        <w:t xml:space="preserve">Steps 5–8 — Same as the buck</w:t>
      </w:r>
    </w:p>
    <w:p>
      <w:pPr>
        <w:spacing w:after="140" w:line="276"/>
      </w:pPr>
      <w:r>
        <w:t xml:space="preserve">From here the procedure is identical to buck Steps 5–8: screen catalog parts on I</w:t>
      </w:r>
      <w:r>
        <w:rPr>
          <w:vertAlign w:val="subscript"/>
        </w:rPr>
        <w:t xml:space="preserve">sat</w:t>
      </w:r>
      <w:r>
        <w:t xml:space="preserve"> (≥ worst-case peak, hot), thermal rating (≥ I</w:t>
      </w:r>
      <w:r>
        <w:rPr>
          <w:vertAlign w:val="subscript"/>
        </w:rPr>
        <w:t xml:space="preserve">in</w:t>
      </w:r>
      <w:r>
        <w:t xml:space="preserve"> at V</w:t>
      </w:r>
      <w:r>
        <w:rPr>
          <w:vertAlign w:val="subscript"/>
        </w:rPr>
        <w:t xml:space="preserve">in,min</w:t>
      </w:r>
      <w:r>
        <w:t xml:space="preserve"> — not I</w:t>
      </w:r>
      <w:r>
        <w:rPr>
          <w:vertAlign w:val="subscript"/>
        </w:rPr>
        <w:t xml:space="preserve">out</w:t>
      </w:r>
      <w:r>
        <w:t xml:space="preserve">!), DCR (loss = I</w:t>
      </w:r>
      <w:r>
        <w:rPr>
          <w:vertAlign w:val="subscript"/>
        </w:rPr>
        <w:t xml:space="preserve">in</w:t>
      </w:r>
      <w:r>
        <w:t xml:space="preserve">²·DCR), and shielding; or for a custom part, size the core by area product with the boost's I</w:t>
      </w:r>
      <w:r>
        <w:rPr>
          <w:vertAlign w:val="subscript"/>
        </w:rPr>
        <w:t xml:space="preserve">pk</w:t>
      </w:r>
      <w:r>
        <w:t xml:space="preserve"> and I</w:t>
      </w:r>
      <w:r>
        <w:rPr>
          <w:vertAlign w:val="subscript"/>
        </w:rPr>
        <w:t xml:space="preserve">rms</w:t>
      </w:r>
      <w:r>
        <w:t xml:space="preserve">, compute turns against saturation, gap for inductance, and wire at 3–6 A/mm². The only persistent difference is that every current in the boost procedure is referenced to the </w:t>
      </w:r>
      <w:r>
        <w:rPr>
          <w:i/>
          <w:iCs/>
        </w:rPr>
        <w:t xml:space="preserve">input</w:t>
      </w:r>
      <w:r>
        <w:t xml:space="preserve"> current at minimum line.</w:t>
      </w:r>
    </w:p>
    <w:p>
      <w:r>
        <w:br w:type="page"/>
      </w:r>
    </w:p>
    <w:p>
      <w:pPr>
        <w:pStyle w:val="Heading1"/>
      </w:pPr>
      <w:r>
        <w:t xml:space="preserve">6.  Step-by-Step: Flyback Transformer</w:t>
      </w:r>
    </w:p>
    <w:p>
      <w:pPr>
        <w:spacing w:after="140" w:line="276"/>
      </w:pPr>
      <w:r>
        <w:t xml:space="preserve">The flyback is the workhorse isolated topology below roughly 100 W (chargers, auxiliary/bias supplies, appliance power). Its “transformer” is a gapped coupled inductor (Section 2.1): the primary stores energy in the gap during the on-time; the secondary delivers it to the output during the off-time. The design adds three new decisions on top of the inductor procedure: the turns ratio, the operating mode (CCM vs DCM), and the physical winding construction with safety isolation.</w:t>
      </w:r>
    </w:p>
    <w:p>
      <w:pPr>
        <w:pStyle w:val="Heading3"/>
      </w:pPr>
      <w:r>
        <w:t xml:space="preserve">Step 1 — Specification and rectified input range</w:t>
      </w:r>
    </w:p>
    <w:p>
      <w:pPr>
        <w:spacing w:after="140" w:line="276"/>
      </w:pPr>
      <w:r>
        <w:t xml:space="preserve">Gather: AC input range (e.g. universal 85–265 VAC), output(s) V</w:t>
      </w:r>
      <w:r>
        <w:rPr>
          <w:vertAlign w:val="subscript"/>
        </w:rPr>
        <w:t xml:space="preserve">out</w:t>
      </w:r>
      <w:r>
        <w:t xml:space="preserve"> at I</w:t>
      </w:r>
      <w:r>
        <w:rPr>
          <w:vertAlign w:val="subscript"/>
        </w:rPr>
        <w:t xml:space="preserve">out</w:t>
      </w:r>
      <w:r>
        <w:t xml:space="preserve">, f</w:t>
      </w:r>
      <w:r>
        <w:rPr>
          <w:vertAlign w:val="subscript"/>
        </w:rPr>
        <w:t xml:space="preserve">sw</w:t>
      </w:r>
      <w:r>
        <w:t xml:space="preserve">, efficiency estimate η ≈ 0.8–0.88, and target operating mode. For an offline design, convert the AC range to the DC bulk-capacitor range: V</w:t>
      </w:r>
      <w:r>
        <w:rPr>
          <w:vertAlign w:val="subscript"/>
        </w:rPr>
        <w:t xml:space="preserve">dc,max</w:t>
      </w:r>
      <w:r>
        <w:t xml:space="preserve"> = √2 · V</w:t>
      </w:r>
      <w:r>
        <w:rPr>
          <w:vertAlign w:val="subscript"/>
        </w:rPr>
        <w:t xml:space="preserve">ac,max</w:t>
      </w:r>
      <w:r>
        <w:t xml:space="preserve">, and V</w:t>
      </w:r>
      <w:r>
        <w:rPr>
          <w:vertAlign w:val="subscript"/>
        </w:rPr>
        <w:t xml:space="preserve">dc,min</w:t>
      </w:r>
      <w:r>
        <w:t xml:space="preserve"> = √2 · V</w:t>
      </w:r>
      <w:r>
        <w:rPr>
          <w:vertAlign w:val="subscript"/>
        </w:rPr>
        <w:t xml:space="preserve">ac,min</w:t>
      </w:r>
      <w:r>
        <w:t xml:space="preserve"> minus the bulk-capacitor ripple (commonly 20–30 V; a typical universal-input result is V</w:t>
      </w:r>
      <w:r>
        <w:rPr>
          <w:vertAlign w:val="subscript"/>
        </w:rPr>
        <w:t xml:space="preserve">dc,min</w:t>
      </w:r>
      <w:r>
        <w:t xml:space="preserve"> ≈ 90–100 V, V</w:t>
      </w:r>
      <w:r>
        <w:rPr>
          <w:vertAlign w:val="subscript"/>
        </w:rPr>
        <w:t xml:space="preserve">dc,max</w:t>
      </w:r>
      <w:r>
        <w:t xml:space="preserve"> ≈ 375 V). Compute input power P</w:t>
      </w:r>
      <w:r>
        <w:rPr>
          <w:vertAlign w:val="subscript"/>
        </w:rPr>
        <w:t xml:space="preserve">in</w:t>
      </w:r>
      <w:r>
        <w:t xml:space="preserve"> = P</w:t>
      </w:r>
      <w:r>
        <w:rPr>
          <w:vertAlign w:val="subscript"/>
        </w:rPr>
        <w:t xml:space="preserve">out</w:t>
      </w:r>
      <w:r>
        <w:t xml:space="preserve">/η.</w:t>
      </w:r>
    </w:p>
    <w:p>
      <w:pPr>
        <w:spacing w:after="140" w:line="276"/>
      </w:pPr>
      <w:r>
        <w:t xml:space="preserve">Mode choice in brief: </w:t>
      </w:r>
      <w:r>
        <w:rPr>
          <w:i/>
          <w:iCs/>
        </w:rPr>
        <w:t xml:space="preserve">DCM</w:t>
      </w:r>
      <w:r>
        <w:t xml:space="preserve"> gives a smaller transformer, no output-diode reverse-recovery loss, and easier control, but higher peak/RMS currents — favored below about 30 W. </w:t>
      </w:r>
      <w:r>
        <w:rPr>
          <w:i/>
          <w:iCs/>
        </w:rPr>
        <w:t xml:space="preserve">CCM</w:t>
      </w:r>
      <w:r>
        <w:t xml:space="preserve"> (at low line, typically sliding into DCM at high line) gives lower peak currents and less output-capacitor stress — favored at higher power. The procedure below is written for CCM-at-low-line, with the DCM differences noted at the end.</w:t>
      </w:r>
    </w:p>
    <w:p>
      <w:pPr>
        <w:pStyle w:val="Heading3"/>
      </w:pPr>
      <w:r>
        <w:t xml:space="preserve">Step 2 — Choose the reflected voltage and turns ratio</w:t>
      </w:r>
    </w:p>
    <w:p>
      <w:pPr>
        <w:spacing w:after="140" w:line="276"/>
      </w:pPr>
      <w:r>
        <w:t xml:space="preserve">When the switch turns off, the output voltage appears across the primary multiplied by the turns ratio. This </w:t>
      </w:r>
      <w:r>
        <w:rPr>
          <w:i/>
          <w:iCs/>
        </w:rPr>
        <w:t xml:space="preserve">reflected voltage</w:t>
      </w:r>
      <w:r>
        <w:t xml:space="preserve"> V</w:t>
      </w:r>
      <w:r>
        <w:rPr>
          <w:vertAlign w:val="subscript"/>
        </w:rPr>
        <w:t xml:space="preserve">RO</w:t>
      </w:r>
      <w:r>
        <w:t xml:space="preserve"> = n·(V</w:t>
      </w:r>
      <w:r>
        <w:rPr>
          <w:vertAlign w:val="subscript"/>
        </w:rPr>
        <w:t xml:space="preserve">out</w:t>
      </w:r>
      <w:r>
        <w:t xml:space="preserve"> + V</w:t>
      </w:r>
      <w:r>
        <w:rPr>
          <w:vertAlign w:val="subscript"/>
        </w:rPr>
        <w:t xml:space="preserve">D</w:t>
      </w:r>
      <w:r>
        <w:t xml:space="preserve">) adds to the input voltage at the MOSFET drain. Choosing V</w:t>
      </w:r>
      <w:r>
        <w:rPr>
          <w:vertAlign w:val="subscript"/>
        </w:rPr>
        <w:t xml:space="preserve">RO</w:t>
      </w:r>
      <w:r>
        <w:t xml:space="preserve"> is the central trade-off of flyback design:</w:t>
      </w:r>
    </w:p>
    <w:p>
      <w:pPr>
        <w:pStyle w:val="ListParagraph"/>
        <w:numPr>
          <w:ilvl w:val="0"/>
          <w:numId w:val="2"/>
        </w:numPr>
        <w:spacing w:after="70" w:line="276"/>
      </w:pPr>
      <w:r>
        <w:t xml:space="preserve">Higher V</w:t>
      </w:r>
      <w:r>
        <w:rPr>
          <w:vertAlign w:val="subscript"/>
        </w:rPr>
        <w:t xml:space="preserve">RO</w:t>
      </w:r>
      <w:r>
        <w:t xml:space="preserve"> → higher MOSFET voltage stress (V</w:t>
      </w:r>
      <w:r>
        <w:rPr>
          <w:vertAlign w:val="subscript"/>
        </w:rPr>
        <w:t xml:space="preserve">ds</w:t>
      </w:r>
      <w:r>
        <w:t xml:space="preserve"> ≥ V</w:t>
      </w:r>
      <w:r>
        <w:rPr>
          <w:vertAlign w:val="subscript"/>
        </w:rPr>
        <w:t xml:space="preserve">dc,max</w:t>
      </w:r>
      <w:r>
        <w:t xml:space="preserve"> + V</w:t>
      </w:r>
      <w:r>
        <w:rPr>
          <w:vertAlign w:val="subscript"/>
        </w:rPr>
        <w:t xml:space="preserve">RO</w:t>
      </w:r>
      <w:r>
        <w:t xml:space="preserve"> + leakage spike), but larger usable duty cycle, hence lower primary RMS current, and lower reverse voltage on the output diode.</w:t>
      </w:r>
    </w:p>
    <w:p>
      <w:pPr>
        <w:pStyle w:val="ListParagraph"/>
        <w:numPr>
          <w:ilvl w:val="0"/>
          <w:numId w:val="2"/>
        </w:numPr>
        <w:spacing w:after="70" w:line="276"/>
      </w:pPr>
      <w:r>
        <w:t xml:space="preserve">Lower V</w:t>
      </w:r>
      <w:r>
        <w:rPr>
          <w:vertAlign w:val="subscript"/>
        </w:rPr>
        <w:t xml:space="preserve">RO</w:t>
      </w:r>
      <w:r>
        <w:t xml:space="preserve"> → gentler on the MOSFET, harder on the output diode (its reverse stress is V</w:t>
      </w:r>
      <w:r>
        <w:rPr>
          <w:vertAlign w:val="subscript"/>
        </w:rPr>
        <w:t xml:space="preserve">out</w:t>
      </w:r>
      <w:r>
        <w:t xml:space="preserve"> + V</w:t>
      </w:r>
      <w:r>
        <w:rPr>
          <w:vertAlign w:val="subscript"/>
        </w:rPr>
        <w:t xml:space="preserve">dc,max</w:t>
      </w:r>
      <w:r>
        <w:t xml:space="preserve">/n), and lower duty cycle, hence higher primary peak/RMS current.</w:t>
      </w:r>
    </w:p>
    <w:p>
      <w:pPr>
        <w:spacing w:after="140" w:line="276"/>
      </w:pPr>
      <w:r>
        <w:t xml:space="preserve">For a universal-input design with a 650 V MOSFET, V</w:t>
      </w:r>
      <w:r>
        <w:rPr>
          <w:vertAlign w:val="subscript"/>
        </w:rPr>
        <w:t xml:space="preserve">RO</w:t>
      </w:r>
      <w:r>
        <w:t xml:space="preserve"> ≈ 60–100 V is conventional (leaving 80–150 V for the leakage-inductance spike plus margin). Then:</w:t>
      </w:r>
    </w:p>
    <w:p>
      <w:pPr>
        <w:spacing w:after="180" w:before="60"/>
        <w:jc w:val="center"/>
      </w:pPr>
      <w:r>
        <w:rPr>
          <w:b/>
          <w:bCs/>
        </w:rPr>
        <w:t xml:space="preserve">n = N</w:t>
      </w:r>
      <w:r>
        <w:rPr>
          <w:b/>
          <w:bCs/>
          <w:vertAlign w:val="subscript"/>
        </w:rPr>
        <w:t xml:space="preserve">p</w:t>
      </w:r>
      <w:r>
        <w:rPr>
          <w:b/>
          <w:bCs/>
        </w:rPr>
        <w:t xml:space="preserve">/N</w:t>
      </w:r>
      <w:r>
        <w:rPr>
          <w:b/>
          <w:bCs/>
          <w:vertAlign w:val="subscript"/>
        </w:rPr>
        <w:t xml:space="preserve">s</w:t>
      </w:r>
      <w:r>
        <w:rPr>
          <w:b/>
          <w:bCs/>
        </w:rPr>
        <w:t xml:space="preserve"> = V</w:t>
      </w:r>
      <w:r>
        <w:rPr>
          <w:b/>
          <w:bCs/>
          <w:vertAlign w:val="subscript"/>
        </w:rPr>
        <w:t xml:space="preserve">RO</w:t>
      </w:r>
      <w:r>
        <w:rPr>
          <w:b/>
          <w:bCs/>
        </w:rPr>
        <w:t xml:space="preserve"> / ( V</w:t>
      </w:r>
      <w:r>
        <w:rPr>
          <w:b/>
          <w:bCs/>
          <w:vertAlign w:val="subscript"/>
        </w:rPr>
        <w:t xml:space="preserve">out</w:t>
      </w:r>
      <w:r>
        <w:rPr>
          <w:b/>
          <w:bCs/>
        </w:rPr>
        <w:t xml:space="preserve"> + V</w:t>
      </w:r>
      <w:r>
        <w:rPr>
          <w:b/>
          <w:bCs/>
          <w:vertAlign w:val="subscript"/>
        </w:rPr>
        <w:t xml:space="preserve">D</w:t>
      </w:r>
      <w:r>
        <w:rPr>
          <w:b/>
          <w:bCs/>
        </w:rPr>
        <w:t xml:space="preserve"> )          D</w:t>
      </w:r>
      <w:r>
        <w:rPr>
          <w:b/>
          <w:bCs/>
          <w:vertAlign w:val="subscript"/>
        </w:rPr>
        <w:t xml:space="preserve">max</w:t>
      </w:r>
      <w:r>
        <w:rPr>
          <w:b/>
          <w:bCs/>
        </w:rPr>
        <w:t xml:space="preserve"> = V</w:t>
      </w:r>
      <w:r>
        <w:rPr>
          <w:b/>
          <w:bCs/>
          <w:vertAlign w:val="subscript"/>
        </w:rPr>
        <w:t xml:space="preserve">RO</w:t>
      </w:r>
      <w:r>
        <w:rPr>
          <w:b/>
          <w:bCs/>
        </w:rPr>
        <w:t xml:space="preserve"> / ( V</w:t>
      </w:r>
      <w:r>
        <w:rPr>
          <w:b/>
          <w:bCs/>
          <w:vertAlign w:val="subscript"/>
        </w:rPr>
        <w:t xml:space="preserve">RO</w:t>
      </w:r>
      <w:r>
        <w:rPr>
          <w:b/>
          <w:bCs/>
        </w:rPr>
        <w:t xml:space="preserve"> + V</w:t>
      </w:r>
      <w:r>
        <w:rPr>
          <w:b/>
          <w:bCs/>
          <w:vertAlign w:val="subscript"/>
        </w:rPr>
        <w:t xml:space="preserve">dc,min</w:t>
      </w:r>
      <w:r>
        <w:rPr>
          <w:b/>
          <w:bCs/>
        </w:rPr>
        <w:t xml:space="preserve"> )</w:t>
      </w:r>
    </w:p>
    <w:p>
      <w:pPr>
        <w:spacing w:after="140" w:line="276"/>
      </w:pPr>
      <w:r>
        <w:t xml:space="preserve">where V</w:t>
      </w:r>
      <w:r>
        <w:rPr>
          <w:vertAlign w:val="subscript"/>
        </w:rPr>
        <w:t xml:space="preserve">D</w:t>
      </w:r>
      <w:r>
        <w:t xml:space="preserve"> is the output rectifier drop (≈0.5 V for Schottky, ≈0 for synchronous rectification) and D</w:t>
      </w:r>
      <w:r>
        <w:rPr>
          <w:vertAlign w:val="subscript"/>
        </w:rPr>
        <w:t xml:space="preserve">max</w:t>
      </w:r>
      <w:r>
        <w:t xml:space="preserve"> is the duty cycle at minimum line, the worst case.</w:t>
      </w:r>
    </w:p>
    <w:p>
      <w:pPr>
        <w:pStyle w:val="Heading3"/>
      </w:pPr>
      <w:r>
        <w:t xml:space="preserve">Step 3 — Compute the primary inductance</w:t>
      </w:r>
    </w:p>
    <w:p>
      <w:pPr>
        <w:spacing w:after="140" w:line="276"/>
      </w:pPr>
      <w:r>
        <w:t xml:space="preserve">During the on-time at low line, the average primary current is the input power divided by the volt-seconds available: I</w:t>
      </w:r>
      <w:r>
        <w:rPr>
          <w:vertAlign w:val="subscript"/>
        </w:rPr>
        <w:t xml:space="preserve">EDC</w:t>
      </w:r>
      <w:r>
        <w:t xml:space="preserve"> = P</w:t>
      </w:r>
      <w:r>
        <w:rPr>
          <w:vertAlign w:val="subscript"/>
        </w:rPr>
        <w:t xml:space="preserve">in</w:t>
      </w:r>
      <w:r>
        <w:t xml:space="preserve"> / (V</w:t>
      </w:r>
      <w:r>
        <w:rPr>
          <w:vertAlign w:val="subscript"/>
        </w:rPr>
        <w:t xml:space="preserve">dc,min</w:t>
      </w:r>
      <w:r>
        <w:t xml:space="preserve"> · D</w:t>
      </w:r>
      <w:r>
        <w:rPr>
          <w:vertAlign w:val="subscript"/>
        </w:rPr>
        <w:t xml:space="preserve">max</w:t>
      </w:r>
      <w:r>
        <w:t xml:space="preserve">). Choose a ripple factor K</w:t>
      </w:r>
      <w:r>
        <w:rPr>
          <w:vertAlign w:val="subscript"/>
        </w:rPr>
        <w:t xml:space="preserve">RF</w:t>
      </w:r>
      <w:r>
        <w:t xml:space="preserve"> = ΔI/(2·I</w:t>
      </w:r>
      <w:r>
        <w:rPr>
          <w:vertAlign w:val="subscript"/>
        </w:rPr>
        <w:t xml:space="preserve">EDC</w:t>
      </w:r>
      <w:r>
        <w:t xml:space="preserve">) — use K</w:t>
      </w:r>
      <w:r>
        <w:rPr>
          <w:vertAlign w:val="subscript"/>
        </w:rPr>
        <w:t xml:space="preserve">RF</w:t>
      </w:r>
      <w:r>
        <w:t xml:space="preserve"> ≈ 0.4–0.6 for CCM at low line (K</w:t>
      </w:r>
      <w:r>
        <w:rPr>
          <w:vertAlign w:val="subscript"/>
        </w:rPr>
        <w:t xml:space="preserve">RF</w:t>
      </w:r>
      <w:r>
        <w:t xml:space="preserve"> = 1 is the DCM boundary). Then:</w:t>
      </w:r>
    </w:p>
    <w:p>
      <w:pPr>
        <w:spacing w:after="180" w:before="60"/>
        <w:jc w:val="center"/>
      </w:pPr>
      <w:r>
        <w:rPr>
          <w:b/>
          <w:bCs/>
        </w:rPr>
        <w:t xml:space="preserve">ΔI = 2 · K</w:t>
      </w:r>
      <w:r>
        <w:rPr>
          <w:b/>
          <w:bCs/>
          <w:vertAlign w:val="subscript"/>
        </w:rPr>
        <w:t xml:space="preserve">RF</w:t>
      </w:r>
      <w:r>
        <w:rPr>
          <w:b/>
          <w:bCs/>
        </w:rPr>
        <w:t xml:space="preserve"> · I</w:t>
      </w:r>
      <w:r>
        <w:rPr>
          <w:b/>
          <w:bCs/>
          <w:vertAlign w:val="subscript"/>
        </w:rPr>
        <w:t xml:space="preserve">EDC</w:t>
      </w:r>
      <w:r>
        <w:rPr>
          <w:b/>
          <w:bCs/>
        </w:rPr>
        <w:t xml:space="preserve">          L</w:t>
      </w:r>
      <w:r>
        <w:rPr>
          <w:b/>
          <w:bCs/>
          <w:vertAlign w:val="subscript"/>
        </w:rPr>
        <w:t xml:space="preserve">p</w:t>
      </w:r>
      <w:r>
        <w:rPr>
          <w:b/>
          <w:bCs/>
        </w:rPr>
        <w:t xml:space="preserve"> = V</w:t>
      </w:r>
      <w:r>
        <w:rPr>
          <w:b/>
          <w:bCs/>
          <w:vertAlign w:val="subscript"/>
        </w:rPr>
        <w:t xml:space="preserve">dc,min</w:t>
      </w:r>
      <w:r>
        <w:rPr>
          <w:b/>
          <w:bCs/>
        </w:rPr>
        <w:t xml:space="preserve"> · D</w:t>
      </w:r>
      <w:r>
        <w:rPr>
          <w:b/>
          <w:bCs/>
          <w:vertAlign w:val="subscript"/>
        </w:rPr>
        <w:t xml:space="preserve">max</w:t>
      </w:r>
      <w:r>
        <w:rPr>
          <w:b/>
          <w:bCs/>
        </w:rPr>
        <w:t xml:space="preserve"> / ( ΔI · f</w:t>
      </w:r>
      <w:r>
        <w:rPr>
          <w:b/>
          <w:bCs/>
          <w:vertAlign w:val="subscript"/>
        </w:rPr>
        <w:t xml:space="preserve">sw</w:t>
      </w:r>
      <w:r>
        <w:rPr>
          <w:b/>
          <w:bCs/>
        </w:rPr>
        <w:t xml:space="preserve"> )</w:t>
      </w:r>
    </w:p>
    <w:p>
      <w:pPr>
        <w:pStyle w:val="Heading3"/>
      </w:pPr>
      <w:r>
        <w:t xml:space="preserve">Step 4 — Peak and RMS currents, both sides</w:t>
      </w:r>
    </w:p>
    <w:p>
      <w:pPr>
        <w:spacing w:after="180" w:before="60"/>
        <w:jc w:val="center"/>
      </w:pPr>
      <w:r>
        <w:rPr>
          <w:b/>
          <w:bCs/>
        </w:rPr>
        <w:t xml:space="preserve">I</w:t>
      </w:r>
      <w:r>
        <w:rPr>
          <w:b/>
          <w:bCs/>
          <w:vertAlign w:val="subscript"/>
        </w:rPr>
        <w:t xml:space="preserve">pk</w:t>
      </w:r>
      <w:r>
        <w:rPr>
          <w:b/>
          <w:bCs/>
        </w:rPr>
        <w:t xml:space="preserve"> = I</w:t>
      </w:r>
      <w:r>
        <w:rPr>
          <w:b/>
          <w:bCs/>
          <w:vertAlign w:val="subscript"/>
        </w:rPr>
        <w:t xml:space="preserve">EDC</w:t>
      </w:r>
      <w:r>
        <w:rPr>
          <w:b/>
          <w:bCs/>
        </w:rPr>
        <w:t xml:space="preserve"> + ΔI/2          I</w:t>
      </w:r>
      <w:r>
        <w:rPr>
          <w:b/>
          <w:bCs/>
          <w:vertAlign w:val="subscript"/>
        </w:rPr>
        <w:t xml:space="preserve">p,rms</w:t>
      </w:r>
      <w:r>
        <w:rPr>
          <w:b/>
          <w:bCs/>
        </w:rPr>
        <w:t xml:space="preserve"> = √( D</w:t>
      </w:r>
      <w:r>
        <w:rPr>
          <w:b/>
          <w:bCs/>
          <w:vertAlign w:val="subscript"/>
        </w:rPr>
        <w:t xml:space="preserve">max</w:t>
      </w:r>
      <w:r>
        <w:rPr>
          <w:b/>
          <w:bCs/>
        </w:rPr>
        <w:t xml:space="preserve"> · ( I</w:t>
      </w:r>
      <w:r>
        <w:rPr>
          <w:b/>
          <w:bCs/>
          <w:vertAlign w:val="subscript"/>
        </w:rPr>
        <w:t xml:space="preserve">EDC</w:t>
      </w:r>
      <w:r>
        <w:rPr>
          <w:b/>
          <w:bCs/>
        </w:rPr>
        <w:t xml:space="preserve">² + ΔI²/12 ) )</w:t>
      </w:r>
    </w:p>
    <w:p>
      <w:pPr>
        <w:spacing w:after="140" w:line="276"/>
      </w:pPr>
      <w:r>
        <w:t xml:space="preserve">The secondary mirrors the primary scaled by n and conducts during (1 − D): its peak is I</w:t>
      </w:r>
      <w:r>
        <w:rPr>
          <w:vertAlign w:val="subscript"/>
        </w:rPr>
        <w:t xml:space="preserve">s,pk</w:t>
      </w:r>
      <w:r>
        <w:t xml:space="preserve"> = n·I</w:t>
      </w:r>
      <w:r>
        <w:rPr>
          <w:vertAlign w:val="subscript"/>
        </w:rPr>
        <w:t xml:space="preserve">pk</w:t>
      </w:r>
      <w:r>
        <w:t xml:space="preserve"> and its average during conduction is I</w:t>
      </w:r>
      <w:r>
        <w:rPr>
          <w:vertAlign w:val="subscript"/>
        </w:rPr>
        <w:t xml:space="preserve">out</w:t>
      </w:r>
      <w:r>
        <w:t xml:space="preserve">/(1 − D</w:t>
      </w:r>
      <w:r>
        <w:rPr>
          <w:vertAlign w:val="subscript"/>
        </w:rPr>
        <w:t xml:space="preserve">max</w:t>
      </w:r>
      <w:r>
        <w:t xml:space="preserve">), with RMS computed the same way using (1 − D</w:t>
      </w:r>
      <w:r>
        <w:rPr>
          <w:vertAlign w:val="subscript"/>
        </w:rPr>
        <w:t xml:space="preserve">max</w:t>
      </w:r>
      <w:r>
        <w:t xml:space="preserve">) in place of D</w:t>
      </w:r>
      <w:r>
        <w:rPr>
          <w:vertAlign w:val="subscript"/>
        </w:rPr>
        <w:t xml:space="preserve">max</w:t>
      </w:r>
      <w:r>
        <w:t xml:space="preserve">. Secondary RMS current is typically several times the output current — budget copper for it. Also verify switch and diode stresses now: V</w:t>
      </w:r>
      <w:r>
        <w:rPr>
          <w:vertAlign w:val="subscript"/>
        </w:rPr>
        <w:t xml:space="preserve">ds,max</w:t>
      </w:r>
      <w:r>
        <w:t xml:space="preserve"> ≈ V</w:t>
      </w:r>
      <w:r>
        <w:rPr>
          <w:vertAlign w:val="subscript"/>
        </w:rPr>
        <w:t xml:space="preserve">dc,max</w:t>
      </w:r>
      <w:r>
        <w:t xml:space="preserve"> + V</w:t>
      </w:r>
      <w:r>
        <w:rPr>
          <w:vertAlign w:val="subscript"/>
        </w:rPr>
        <w:t xml:space="preserve">RO</w:t>
      </w:r>
      <w:r>
        <w:t xml:space="preserve"> + V</w:t>
      </w:r>
      <w:r>
        <w:rPr>
          <w:vertAlign w:val="subscript"/>
        </w:rPr>
        <w:t xml:space="preserve">spike</w:t>
      </w:r>
      <w:r>
        <w:t xml:space="preserve"> (allow 60–120 V for the spike unless you have measured your clamp), and diode PIV ≈ V</w:t>
      </w:r>
      <w:r>
        <w:rPr>
          <w:vertAlign w:val="subscript"/>
        </w:rPr>
        <w:t xml:space="preserve">out</w:t>
      </w:r>
      <w:r>
        <w:t xml:space="preserve"> + V</w:t>
      </w:r>
      <w:r>
        <w:rPr>
          <w:vertAlign w:val="subscript"/>
        </w:rPr>
        <w:t xml:space="preserve">dc,max</w:t>
      </w:r>
      <w:r>
        <w:t xml:space="preserve">/n, each with ≥20% margin.</w:t>
      </w:r>
    </w:p>
    <w:p>
      <w:pPr>
        <w:pStyle w:val="Heading3"/>
      </w:pPr>
      <w:r>
        <w:t xml:space="preserve">Step 5 — Select the core</w:t>
      </w:r>
    </w:p>
    <w:p>
      <w:pPr>
        <w:spacing w:after="140" w:line="276"/>
      </w:pPr>
      <w:r>
        <w:t xml:space="preserve">Use the area product (Section 7.8) with the flyback's numbers — A</w:t>
      </w:r>
      <w:r>
        <w:rPr>
          <w:vertAlign w:val="subscript"/>
        </w:rPr>
        <w:t xml:space="preserve">p</w:t>
      </w:r>
      <w:r>
        <w:t xml:space="preserve"> = L</w:t>
      </w:r>
      <w:r>
        <w:rPr>
          <w:vertAlign w:val="subscript"/>
        </w:rPr>
        <w:t xml:space="preserve">p</w:t>
      </w:r>
      <w:r>
        <w:t xml:space="preserve">·I</w:t>
      </w:r>
      <w:r>
        <w:rPr>
          <w:vertAlign w:val="subscript"/>
        </w:rPr>
        <w:t xml:space="preserve">pk</w:t>
      </w:r>
      <w:r>
        <w:t xml:space="preserve">·I</w:t>
      </w:r>
      <w:r>
        <w:rPr>
          <w:vertAlign w:val="subscript"/>
        </w:rPr>
        <w:t xml:space="preserve">p,rms</w:t>
      </w:r>
      <w:r>
        <w:t xml:space="preserve"> / (B</w:t>
      </w:r>
      <w:r>
        <w:rPr>
          <w:vertAlign w:val="subscript"/>
        </w:rPr>
        <w:t xml:space="preserve">max</w:t>
      </w:r>
      <w:r>
        <w:t xml:space="preserve">·J·K</w:t>
      </w:r>
      <w:r>
        <w:rPr>
          <w:vertAlign w:val="subscript"/>
        </w:rPr>
        <w:t xml:space="preserve">u</w:t>
      </w:r>
      <w:r>
        <w:t xml:space="preserve">) with K</w:t>
      </w:r>
      <w:r>
        <w:rPr>
          <w:vertAlign w:val="subscript"/>
        </w:rPr>
        <w:t xml:space="preserve">u</w:t>
      </w:r>
      <w:r>
        <w:t xml:space="preserve"> ≈ 0.2 (isolation margins and multiple windings eat window area) — or simply start from vendor application tables, which map power level and frequency to core size directly. Typical 65 kHz universal-input sizes: EE16/EE19 to about 10 W, EE25/EFD25 to 30 W, ETD29/PQ26 to 60 W, ETD34/39 to 100 W. Material: power ferrite (Section 7.1). Shape: E-cores are the default (cheap, easy to gap, bobbin-wound); PQ/RM give better shielding and shorter turns; see Section 7.2.</w:t>
      </w:r>
    </w:p>
    <w:p>
      <w:pPr>
        <w:pStyle w:val="Heading3"/>
      </w:pPr>
      <w:r>
        <w:t xml:space="preserve">Step 6 — Primary turns and gap</w:t>
      </w:r>
    </w:p>
    <w:p>
      <w:pPr>
        <w:spacing w:after="140" w:line="276"/>
      </w:pPr>
      <w:r>
        <w:t xml:space="preserve">The minimum primary turns are set by saturation at peak current, hot:</w:t>
      </w:r>
    </w:p>
    <w:p>
      <w:pPr>
        <w:spacing w:after="180" w:before="60"/>
        <w:jc w:val="center"/>
      </w:pPr>
      <w:r>
        <w:rPr>
          <w:b/>
          <w:bCs/>
        </w:rPr>
        <w:t xml:space="preserve">N</w:t>
      </w:r>
      <w:r>
        <w:rPr>
          <w:b/>
          <w:bCs/>
          <w:vertAlign w:val="subscript"/>
        </w:rPr>
        <w:t xml:space="preserve">p</w:t>
      </w:r>
      <w:r>
        <w:rPr>
          <w:b/>
          <w:bCs/>
        </w:rPr>
        <w:t xml:space="preserve"> ≥ L</w:t>
      </w:r>
      <w:r>
        <w:rPr>
          <w:b/>
          <w:bCs/>
          <w:vertAlign w:val="subscript"/>
        </w:rPr>
        <w:t xml:space="preserve">p</w:t>
      </w:r>
      <w:r>
        <w:rPr>
          <w:b/>
          <w:bCs/>
        </w:rPr>
        <w:t xml:space="preserve"> · I</w:t>
      </w:r>
      <w:r>
        <w:rPr>
          <w:b/>
          <w:bCs/>
          <w:vertAlign w:val="subscript"/>
        </w:rPr>
        <w:t xml:space="preserve">pk</w:t>
      </w:r>
      <w:r>
        <w:rPr>
          <w:b/>
          <w:bCs/>
        </w:rPr>
        <w:t xml:space="preserve"> / ( B</w:t>
      </w:r>
      <w:r>
        <w:rPr>
          <w:b/>
          <w:bCs/>
          <w:vertAlign w:val="subscript"/>
        </w:rPr>
        <w:t xml:space="preserve">max</w:t>
      </w:r>
      <w:r>
        <w:rPr>
          <w:b/>
          <w:bCs/>
        </w:rPr>
        <w:t xml:space="preserve"> · A</w:t>
      </w:r>
      <w:r>
        <w:rPr>
          <w:b/>
          <w:bCs/>
          <w:vertAlign w:val="subscript"/>
        </w:rPr>
        <w:t xml:space="preserve">e</w:t>
      </w:r>
      <w:r>
        <w:rPr>
          <w:b/>
          <w:bCs/>
        </w:rPr>
        <w:t xml:space="preserve"> )      with B</w:t>
      </w:r>
      <w:r>
        <w:rPr>
          <w:b/>
          <w:bCs/>
          <w:vertAlign w:val="subscript"/>
        </w:rPr>
        <w:t xml:space="preserve">max</w:t>
      </w:r>
      <w:r>
        <w:rPr>
          <w:b/>
          <w:bCs/>
        </w:rPr>
        <w:t xml:space="preserve"> ≈ 0.25–0.3 T for ferrite</w:t>
      </w:r>
    </w:p>
    <w:p>
      <w:pPr>
        <w:spacing w:after="140" w:line="276"/>
      </w:pPr>
      <w:r>
        <w:t xml:space="preserve">Round </w:t>
      </w:r>
      <w:r>
        <w:rPr>
          <w:i/>
          <w:iCs/>
        </w:rPr>
        <w:t xml:space="preserve">up</w:t>
      </w:r>
      <w:r>
        <w:t xml:space="preserve">. Then set the gap to hit L</w:t>
      </w:r>
      <w:r>
        <w:rPr>
          <w:vertAlign w:val="subscript"/>
        </w:rPr>
        <w:t xml:space="preserve">p</w:t>
      </w:r>
      <w:r>
        <w:t xml:space="preserve">: l</w:t>
      </w:r>
      <w:r>
        <w:rPr>
          <w:vertAlign w:val="subscript"/>
        </w:rPr>
        <w:t xml:space="preserve">g</w:t>
      </w:r>
      <w:r>
        <w:t xml:space="preserve"> ≈ μ</w:t>
      </w:r>
      <w:r>
        <w:rPr>
          <w:vertAlign w:val="subscript"/>
        </w:rPr>
        <w:t xml:space="preserve">0</w:t>
      </w:r>
      <w:r>
        <w:t xml:space="preserve">·N</w:t>
      </w:r>
      <w:r>
        <w:rPr>
          <w:vertAlign w:val="subscript"/>
        </w:rPr>
        <w:t xml:space="preserve">p</w:t>
      </w:r>
      <w:r>
        <w:t xml:space="preserve">²·A</w:t>
      </w:r>
      <w:r>
        <w:rPr>
          <w:vertAlign w:val="subscript"/>
        </w:rPr>
        <w:t xml:space="preserve">e</w:t>
      </w:r>
      <w:r>
        <w:t xml:space="preserve">/L</w:t>
      </w:r>
      <w:r>
        <w:rPr>
          <w:vertAlign w:val="subscript"/>
        </w:rPr>
        <w:t xml:space="preserve">p</w:t>
      </w:r>
      <w:r>
        <w:t xml:space="preserve">, or order the core ground to the A</w:t>
      </w:r>
      <w:r>
        <w:rPr>
          <w:vertAlign w:val="subscript"/>
        </w:rPr>
        <w:t xml:space="preserve">L</w:t>
      </w:r>
      <w:r>
        <w:t xml:space="preserve"> = L</w:t>
      </w:r>
      <w:r>
        <w:rPr>
          <w:vertAlign w:val="subscript"/>
        </w:rPr>
        <w:t xml:space="preserve">p</w:t>
      </w:r>
      <w:r>
        <w:t xml:space="preserve">/N</w:t>
      </w:r>
      <w:r>
        <w:rPr>
          <w:vertAlign w:val="subscript"/>
        </w:rPr>
        <w:t xml:space="preserve">p</w:t>
      </w:r>
      <w:r>
        <w:t xml:space="preserve">² you need. Gap the </w:t>
      </w:r>
      <w:r>
        <w:rPr>
          <w:i/>
          <w:iCs/>
        </w:rPr>
        <w:t xml:space="preserve">center leg only</w:t>
      </w:r>
      <w:r>
        <w:t xml:space="preserve"> (a spacer across all three legs of an E-core works electrically but turns the outer legs into antennas — noticeably worse EMI). Expect the real gap to come out 10–20% shorter than the formula says, because fringing flux adds effective area; fine-tune on the bench or let the core vendor grind to a specified A</w:t>
      </w:r>
      <w:r>
        <w:rPr>
          <w:vertAlign w:val="subscript"/>
        </w:rPr>
        <w:t xml:space="preserve">L</w:t>
      </w:r>
      <w:r>
        <w:t xml:space="preserve">.</w:t>
      </w:r>
    </w:p>
    <w:p>
      <w:pPr>
        <w:pStyle w:val="Heading3"/>
      </w:pPr>
      <w:r>
        <w:t xml:space="preserve">Step 7 — Secondary and auxiliary turns</w:t>
      </w:r>
    </w:p>
    <w:p>
      <w:pPr>
        <w:spacing w:after="180" w:before="60"/>
        <w:jc w:val="center"/>
      </w:pPr>
      <w:r>
        <w:rPr>
          <w:b/>
          <w:bCs/>
        </w:rPr>
        <w:t xml:space="preserve">N</w:t>
      </w:r>
      <w:r>
        <w:rPr>
          <w:b/>
          <w:bCs/>
          <w:vertAlign w:val="subscript"/>
        </w:rPr>
        <w:t xml:space="preserve">s</w:t>
      </w:r>
      <w:r>
        <w:rPr>
          <w:b/>
          <w:bCs/>
        </w:rPr>
        <w:t xml:space="preserve"> = N</w:t>
      </w:r>
      <w:r>
        <w:rPr>
          <w:b/>
          <w:bCs/>
          <w:vertAlign w:val="subscript"/>
        </w:rPr>
        <w:t xml:space="preserve">p</w:t>
      </w:r>
      <w:r>
        <w:rPr>
          <w:b/>
          <w:bCs/>
        </w:rPr>
        <w:t xml:space="preserve"> / n  (round to an integer, then recompute n and V</w:t>
      </w:r>
      <w:r>
        <w:rPr>
          <w:b/>
          <w:bCs/>
          <w:vertAlign w:val="subscript"/>
        </w:rPr>
        <w:t xml:space="preserve">RO</w:t>
      </w:r>
      <w:r>
        <w:rPr>
          <w:b/>
          <w:bCs/>
        </w:rPr>
        <w:t xml:space="preserve">)          N</w:t>
      </w:r>
      <w:r>
        <w:rPr>
          <w:b/>
          <w:bCs/>
          <w:vertAlign w:val="subscript"/>
        </w:rPr>
        <w:t xml:space="preserve">aux</w:t>
      </w:r>
      <w:r>
        <w:rPr>
          <w:b/>
          <w:bCs/>
        </w:rPr>
        <w:t xml:space="preserve"> = N</w:t>
      </w:r>
      <w:r>
        <w:rPr>
          <w:b/>
          <w:bCs/>
          <w:vertAlign w:val="subscript"/>
        </w:rPr>
        <w:t xml:space="preserve">s</w:t>
      </w:r>
      <w:r>
        <w:rPr>
          <w:b/>
          <w:bCs/>
        </w:rPr>
        <w:t xml:space="preserve"> · ( V</w:t>
      </w:r>
      <w:r>
        <w:rPr>
          <w:b/>
          <w:bCs/>
          <w:vertAlign w:val="subscript"/>
        </w:rPr>
        <w:t xml:space="preserve">aux</w:t>
      </w:r>
      <w:r>
        <w:rPr>
          <w:b/>
          <w:bCs/>
        </w:rPr>
        <w:t xml:space="preserve"> + V</w:t>
      </w:r>
      <w:r>
        <w:rPr>
          <w:b/>
          <w:bCs/>
          <w:vertAlign w:val="subscript"/>
        </w:rPr>
        <w:t xml:space="preserve">Daux</w:t>
      </w:r>
      <w:r>
        <w:rPr>
          <w:b/>
          <w:bCs/>
        </w:rPr>
        <w:t xml:space="preserve"> ) / ( V</w:t>
      </w:r>
      <w:r>
        <w:rPr>
          <w:b/>
          <w:bCs/>
          <w:vertAlign w:val="subscript"/>
        </w:rPr>
        <w:t xml:space="preserve">out</w:t>
      </w:r>
      <w:r>
        <w:rPr>
          <w:b/>
          <w:bCs/>
        </w:rPr>
        <w:t xml:space="preserve"> + V</w:t>
      </w:r>
      <w:r>
        <w:rPr>
          <w:b/>
          <w:bCs/>
          <w:vertAlign w:val="subscript"/>
        </w:rPr>
        <w:t xml:space="preserve">D</w:t>
      </w:r>
      <w:r>
        <w:rPr>
          <w:b/>
          <w:bCs/>
        </w:rPr>
        <w:t xml:space="preserve"> )</w:t>
      </w:r>
    </w:p>
    <w:p>
      <w:pPr>
        <w:spacing w:after="140" w:line="276"/>
      </w:pPr>
      <w:r>
        <w:t xml:space="preserve">Integer rounding of N</w:t>
      </w:r>
      <w:r>
        <w:rPr>
          <w:vertAlign w:val="subscript"/>
        </w:rPr>
        <w:t xml:space="preserve">s</w:t>
      </w:r>
      <w:r>
        <w:t xml:space="preserve"> moves the real turns ratio — always recompute n, V</w:t>
      </w:r>
      <w:r>
        <w:rPr>
          <w:vertAlign w:val="subscript"/>
        </w:rPr>
        <w:t xml:space="preserve">RO</w:t>
      </w:r>
      <w:r>
        <w:t xml:space="preserve">, D</w:t>
      </w:r>
      <w:r>
        <w:rPr>
          <w:vertAlign w:val="subscript"/>
        </w:rPr>
        <w:t xml:space="preserve">max</w:t>
      </w:r>
      <w:r>
        <w:t xml:space="preserve">, and the stress voltages after rounding. The auxiliary (bias) winding powers the controller; since it is wound on the same core, its voltage tracks the output by turns ratio. With very few secondary turns (1–3, common for 5 V outputs) consider increasing both N</w:t>
      </w:r>
      <w:r>
        <w:rPr>
          <w:vertAlign w:val="subscript"/>
        </w:rPr>
        <w:t xml:space="preserve">s</w:t>
      </w:r>
      <w:r>
        <w:t xml:space="preserve"> and N</w:t>
      </w:r>
      <w:r>
        <w:rPr>
          <w:vertAlign w:val="subscript"/>
        </w:rPr>
        <w:t xml:space="preserve">p</w:t>
      </w:r>
      <w:r>
        <w:t xml:space="preserve"> proportionally to get finer ratio granularity, or accept the compromise.</w:t>
      </w:r>
    </w:p>
    <w:p>
      <w:pPr>
        <w:pStyle w:val="Heading3"/>
      </w:pPr>
      <w:r>
        <w:t xml:space="preserve">Step 8 — Wire, winding order, and leakage inductance</w:t>
      </w:r>
    </w:p>
    <w:p>
      <w:pPr>
        <w:spacing w:after="140" w:line="276"/>
      </w:pPr>
      <w:r>
        <w:t xml:space="preserve">Size each winding at J ≈ 3–6 A/mm² of its RMS current, with strand diameter ≤ 2δ (Section 8). Flybacks have a large AC current component, so this matters more than in a CCM buck — secondaries carrying several amps typically use several parallel strands, litz, or copper foil.</w:t>
      </w:r>
    </w:p>
    <w:p>
      <w:pPr>
        <w:spacing w:after="140" w:line="276"/>
      </w:pPr>
      <w:r>
        <w:rPr>
          <w:i/>
          <w:iCs/>
        </w:rPr>
        <w:t xml:space="preserve">Leakage inductance</w:t>
      </w:r>
      <w:r>
        <w:t xml:space="preserve"> — flux that links the primary but not the secondary — is the flyback's special enemy: its energy is not transferred and instead rings up the MOSFET drain, to be burned in the clamp. Target L</w:t>
      </w:r>
      <w:r>
        <w:rPr>
          <w:vertAlign w:val="subscript"/>
        </w:rPr>
        <w:t xml:space="preserve">lk</w:t>
      </w:r>
      <w:r>
        <w:t xml:space="preserve"> ≤ 1–2% of L</w:t>
      </w:r>
      <w:r>
        <w:rPr>
          <w:vertAlign w:val="subscript"/>
        </w:rPr>
        <w:t xml:space="preserve">p</w:t>
      </w:r>
      <w:r>
        <w:t xml:space="preserve">. The construction levers, in order of effectiveness:</w:t>
      </w:r>
    </w:p>
    <w:p>
      <w:pPr>
        <w:pStyle w:val="ListParagraph"/>
        <w:numPr>
          <w:ilvl w:val="0"/>
          <w:numId w:val="2"/>
        </w:numPr>
        <w:spacing w:after="70" w:line="276"/>
      </w:pPr>
      <w:r>
        <w:rPr>
          <w:b/>
          <w:bCs/>
        </w:rPr>
        <w:t xml:space="preserve">Interleave (sandwich) the windings:</w:t>
      </w:r>
      <w:r>
        <w:t xml:space="preserve"> wind half the primary, then the secondary, then the other half of the primary. This alone typically cuts leakage 3–4× versus winding them sequentially.</w:t>
      </w:r>
    </w:p>
    <w:p>
      <w:pPr>
        <w:pStyle w:val="ListParagraph"/>
        <w:numPr>
          <w:ilvl w:val="0"/>
          <w:numId w:val="2"/>
        </w:numPr>
        <w:spacing w:after="70" w:line="276"/>
      </w:pPr>
      <w:r>
        <w:rPr>
          <w:b/>
          <w:bCs/>
        </w:rPr>
        <w:t xml:space="preserve">Maximize coupling geometry:</w:t>
      </w:r>
      <w:r>
        <w:t xml:space="preserve"> spread each winding across the full bobbin width in even layers; keep primary and secondary layers close; avoid lazy bunched windings.</w:t>
      </w:r>
    </w:p>
    <w:p>
      <w:pPr>
        <w:pStyle w:val="ListParagraph"/>
        <w:numPr>
          <w:ilvl w:val="0"/>
          <w:numId w:val="2"/>
        </w:numPr>
        <w:spacing w:after="70" w:line="276"/>
      </w:pPr>
      <w:r>
        <w:rPr>
          <w:b/>
          <w:bCs/>
        </w:rPr>
        <w:t xml:space="preserve">Wind the auxiliary last</w:t>
      </w:r>
      <w:r>
        <w:t xml:space="preserve"> (outermost) where coupling matters least, or position it for best regulation tracking if it feeds a primary-side-regulated controller.</w:t>
      </w:r>
    </w:p>
    <w:p>
      <w:pPr>
        <w:pStyle w:val="Heading3"/>
      </w:pPr>
      <w:r>
        <w:t xml:space="preserve">Step 9 — Safety isolation</w:t>
      </w:r>
    </w:p>
    <w:p>
      <w:pPr>
        <w:spacing w:after="140" w:line="276"/>
      </w:pPr>
      <w:r>
        <w:t xml:space="preserve">An offline flyback transformer is a safety-critical component: it is the insulation barrier between mains and the user. The barrier must meet reinforced-insulation requirements of IEC 62368-1 (or your applicable standard) — this is a certification matter, not just engineering judgment. Two standard constructions:</w:t>
      </w:r>
    </w:p>
    <w:p>
      <w:pPr>
        <w:pStyle w:val="ListParagraph"/>
        <w:numPr>
          <w:ilvl w:val="0"/>
          <w:numId w:val="2"/>
        </w:numPr>
        <w:spacing w:after="70" w:line="276"/>
      </w:pPr>
      <w:r>
        <w:rPr>
          <w:b/>
          <w:bCs/>
        </w:rPr>
        <w:t xml:space="preserve">Margin-wound:</w:t>
      </w:r>
      <w:r>
        <w:t xml:space="preserve"> ordinary enameled wire with 2.5–3 mm tape margins at each bobbin end and ≥3 layers of insulation tape between primary and secondary, preserving the required creepage (typically 5–6.4 mm for 230 VAC reinforced insulation) along the bobbin surface. Margins eat winding width — budget for it in K</w:t>
      </w:r>
      <w:r>
        <w:rPr>
          <w:vertAlign w:val="subscript"/>
        </w:rPr>
        <w:t xml:space="preserve">u</w:t>
      </w:r>
      <w:r>
        <w:t xml:space="preserve">.</w:t>
      </w:r>
    </w:p>
    <w:p>
      <w:pPr>
        <w:pStyle w:val="ListParagraph"/>
        <w:numPr>
          <w:ilvl w:val="0"/>
          <w:numId w:val="2"/>
        </w:numPr>
        <w:spacing w:after="70" w:line="276"/>
      </w:pPr>
      <w:r>
        <w:rPr>
          <w:b/>
          <w:bCs/>
        </w:rPr>
        <w:t xml:space="preserve">Triple-insulated wire (TIW):</w:t>
      </w:r>
      <w:r>
        <w:t xml:space="preserve"> the secondary is wound with wire whose insulation itself is certified as the reinforced barrier, so no margins are needed. Smaller transformer, slightly costlier wire, the dominant choice in compact adapters.</w:t>
      </w:r>
    </w:p>
    <w:p>
      <w:pPr>
        <w:spacing w:after="140" w:line="276"/>
      </w:pPr>
      <w:r>
        <w:t xml:space="preserve">In either case, route winding terminations to opposite ends of the bobbin (primary pins one side, secondary pins the other) and respect creepage at the pins, not just in the winding area.</w:t>
      </w:r>
    </w:p>
    <w:p>
      <w:pPr>
        <w:pStyle w:val="Heading3"/>
      </w:pPr>
      <w:r>
        <w:t xml:space="preserve">Step 10 — Verify</w:t>
      </w:r>
    </w:p>
    <w:p>
      <w:pPr>
        <w:spacing w:after="140" w:line="276"/>
      </w:pPr>
      <w:r>
        <w:t xml:space="preserve">Check: B</w:t>
      </w:r>
      <w:r>
        <w:rPr>
          <w:vertAlign w:val="subscript"/>
        </w:rPr>
        <w:t xml:space="preserve">pk</w:t>
      </w:r>
      <w:r>
        <w:t xml:space="preserve"> at current-limit (not just nominal) peak, hot; ΔB-based core loss plus copper loss against an allowed temperature rise of ≈40 K; window fill K</w:t>
      </w:r>
      <w:r>
        <w:rPr>
          <w:vertAlign w:val="subscript"/>
        </w:rPr>
        <w:t xml:space="preserve">u</w:t>
      </w:r>
      <w:r>
        <w:t xml:space="preserve"> ≤ 0.4 of the </w:t>
      </w:r>
      <w:r>
        <w:rPr>
          <w:i/>
          <w:iCs/>
        </w:rPr>
        <w:t xml:space="preserve">usable</w:t>
      </w:r>
      <w:r>
        <w:t xml:space="preserve"> (post-margin) window; leakage target; stress voltages with margins; and pin creepage. Then prototype and measure (Section 10) — a flyback design is not done until L</w:t>
      </w:r>
      <w:r>
        <w:rPr>
          <w:vertAlign w:val="subscript"/>
        </w:rPr>
        <w:t xml:space="preserve">p</w:t>
      </w:r>
      <w:r>
        <w:t xml:space="preserve">, L</w:t>
      </w:r>
      <w:r>
        <w:rPr>
          <w:vertAlign w:val="subscript"/>
        </w:rPr>
        <w:t xml:space="preserve">lk</w:t>
      </w:r>
      <w:r>
        <w:t xml:space="preserve">, and thermals are confirmed on the bench.</w:t>
      </w:r>
    </w:p>
    <w:p>
      <w:pPr>
        <w:spacing w:after="140" w:line="276"/>
      </w:pPr>
      <w:r>
        <w:rPr>
          <w:b/>
          <w:bCs/>
        </w:rPr>
        <w:t xml:space="preserve">DCM variant in brief:</w:t>
      </w:r>
      <w:r>
        <w:t xml:space="preserve"> choose L</w:t>
      </w:r>
      <w:r>
        <w:rPr>
          <w:vertAlign w:val="subscript"/>
        </w:rPr>
        <w:t xml:space="preserve">p</w:t>
      </w:r>
      <w:r>
        <w:t xml:space="preserve"> from the energy balance ½·L</w:t>
      </w:r>
      <w:r>
        <w:rPr>
          <w:vertAlign w:val="subscript"/>
        </w:rPr>
        <w:t xml:space="preserve">p</w:t>
      </w:r>
      <w:r>
        <w:t xml:space="preserve">·I</w:t>
      </w:r>
      <w:r>
        <w:rPr>
          <w:vertAlign w:val="subscript"/>
        </w:rPr>
        <w:t xml:space="preserve">pk</w:t>
      </w:r>
      <w:r>
        <w:t xml:space="preserve">²·f</w:t>
      </w:r>
      <w:r>
        <w:rPr>
          <w:vertAlign w:val="subscript"/>
        </w:rPr>
        <w:t xml:space="preserve">sw</w:t>
      </w:r>
      <w:r>
        <w:t xml:space="preserve"> = P</w:t>
      </w:r>
      <w:r>
        <w:rPr>
          <w:vertAlign w:val="subscript"/>
        </w:rPr>
        <w:t xml:space="preserve">in</w:t>
      </w:r>
      <w:r>
        <w:t xml:space="preserve"> with I</w:t>
      </w:r>
      <w:r>
        <w:rPr>
          <w:vertAlign w:val="subscript"/>
        </w:rPr>
        <w:t xml:space="preserve">pk</w:t>
      </w:r>
      <w:r>
        <w:t xml:space="preserve"> = 2·P</w:t>
      </w:r>
      <w:r>
        <w:rPr>
          <w:vertAlign w:val="subscript"/>
        </w:rPr>
        <w:t xml:space="preserve">in</w:t>
      </w:r>
      <w:r>
        <w:t xml:space="preserve">/(V</w:t>
      </w:r>
      <w:r>
        <w:rPr>
          <w:vertAlign w:val="subscript"/>
        </w:rPr>
        <w:t xml:space="preserve">dc,min</w:t>
      </w:r>
      <w:r>
        <w:t xml:space="preserve">·D</w:t>
      </w:r>
      <w:r>
        <w:rPr>
          <w:vertAlign w:val="subscript"/>
        </w:rPr>
        <w:t xml:space="preserve">max</w:t>
      </w:r>
      <w:r>
        <w:t xml:space="preserve">), everything else proceeds identically with K</w:t>
      </w:r>
      <w:r>
        <w:rPr>
          <w:vertAlign w:val="subscript"/>
        </w:rPr>
        <w:t xml:space="preserve">RF</w:t>
      </w:r>
      <w:r>
        <w:t xml:space="preserve"> = 1 (ΔI = 2·I</w:t>
      </w:r>
      <w:r>
        <w:rPr>
          <w:vertAlign w:val="subscript"/>
        </w:rPr>
        <w:t xml:space="preserve">EDC</w:t>
      </w:r>
      <w:r>
        <w:t xml:space="preserve">, i.e. current starts from zero each cycle). DCM peak currents are roughly double the CCM values for the same power — hence the smaller-core-but-hotter-wire character of DCM designs.</w:t>
      </w:r>
    </w:p>
    <w:p>
      <w:r>
        <w:br w:type="page"/>
      </w:r>
    </w:p>
    <w:p>
      <w:pPr>
        <w:pStyle w:val="Heading1"/>
      </w:pPr>
      <w:r>
        <w:t xml:space="preserve">7.  Choosing the Core: Materials, Shapes, and Sizing</w:t>
      </w:r>
    </w:p>
    <w:p>
      <w:pPr>
        <w:pStyle w:val="Heading2"/>
      </w:pPr>
      <w:r>
        <w:t xml:space="preserve">7.1  Core materials in depth</w:t>
      </w:r>
    </w:p>
    <w:p>
      <w:pPr>
        <w:spacing w:after="140" w:line="276"/>
      </w:pPr>
      <w:r>
        <w:rPr>
          <w:b/>
          <w:bCs/>
        </w:rPr>
        <w:t xml:space="preserve">How ferrite is made, and why it behaves the way it does.</w:t>
      </w:r>
      <w:r>
        <w:t xml:space="preserve"> Ferrite is a ceramic: iron oxide blended with manganese and zinc (MnZn) or nickel and zinc (NiZn) oxides, milled to a fine powder, pressed into shape, and sintered at roughly 1100–1400 °C in a tightly controlled atmosphere. Three consequences follow directly from this. First, ferrite is hard and brittle like any ceramic — it chips, it cannot be bent or machined easily, and core halves must be clamped, not stressed. Second, its magnetic properties are set by chemistry and firing profile, so a “material grade” (3C95, PC95, N87, and so on) is a recipe, and vendors hold those recipes stable for decades. Third, ferrite is an electrical </w:t>
      </w:r>
      <w:r>
        <w:rPr>
          <w:i/>
          <w:iCs/>
        </w:rPr>
        <w:t xml:space="preserve">semi-insulator</w:t>
      </w:r>
      <w:r>
        <w:t xml:space="preserve">, which is the whole reason it works at switching frequencies: eddy currents, which make ordinary steel laminations useless above a few kHz, are choked off by the material's resistivity.</w:t>
      </w:r>
    </w:p>
    <w:p>
      <w:pPr>
        <w:spacing w:after="140" w:line="276"/>
      </w:pPr>
      <w:r>
        <w:t xml:space="preserve">That resistivity is also what splits the two ferrite families. MnZn ferrite has modest resistivity (around 0.1–10 Ω·m) but high permeability and high saturation — it is the power-conversion workhorse from about 20 kHz up to 1–3 MHz, above which its eddy and residual losses climb steeply. NiZn ferrite is a far better insulator (10³–10⁵ Ω·m) with lower permeability and B</w:t>
      </w:r>
      <w:r>
        <w:rPr>
          <w:vertAlign w:val="subscript"/>
        </w:rPr>
        <w:t xml:space="preserve">sat</w:t>
      </w:r>
      <w:r>
        <w:t xml:space="preserve">; it takes over above a few MHz and dominates EMI beads and RF work. For everything in this guide at 25 kHz–1 MHz, you will be choosing among MnZn power grades.</w:t>
      </w:r>
    </w:p>
    <w:p>
      <w:pPr>
        <w:spacing w:after="140" w:line="276"/>
      </w:pPr>
      <w:r>
        <w:rPr>
          <w:b/>
          <w:bCs/>
        </w:rPr>
        <w:t xml:space="preserve">Reading a ferrite grade.</w:t>
      </w:r>
      <w:r>
        <w:t xml:space="preserve"> Within MnZn, vendors tune the recipe toward different goals, and the datasheet tells you which: </w:t>
      </w:r>
      <w:r>
        <w:rPr>
          <w:i/>
          <w:iCs/>
        </w:rPr>
        <w:t xml:space="preserve">power grades</w:t>
      </w:r>
      <w:r>
        <w:t xml:space="preserve"> (Ferroxcube 3C95/3C97, TDK PC95, EPCOS/TDK N87/N97, etc.) minimize core loss at power-converter flux swings and — importantly — place the loss </w:t>
      </w:r>
      <w:r>
        <w:rPr>
          <w:i/>
          <w:iCs/>
        </w:rPr>
        <w:t xml:space="preserve">minimum</w:t>
      </w:r>
      <w:r>
        <w:t xml:space="preserve"> near 80–100 °C, right where a working transformer sits; </w:t>
      </w:r>
      <w:r>
        <w:rPr>
          <w:i/>
          <w:iCs/>
        </w:rPr>
        <w:t xml:space="preserve">high-permeability grades</w:t>
      </w:r>
      <w:r>
        <w:t xml:space="preserve"> (µ</w:t>
      </w:r>
      <w:r>
        <w:rPr>
          <w:vertAlign w:val="subscript"/>
        </w:rPr>
        <w:t xml:space="preserve">r</w:t>
      </w:r>
      <w:r>
        <w:t xml:space="preserve"> of 5 000–15 000) maximize inductance per turn for common-mode chokes and signal transformers but saturate easily and are never used for energy storage; </w:t>
      </w:r>
      <w:r>
        <w:rPr>
          <w:i/>
          <w:iCs/>
        </w:rPr>
        <w:t xml:space="preserve">high-frequency power grades</w:t>
      </w:r>
      <w:r>
        <w:t xml:space="preserve"> (3F36, PC200 class) push the loss valley up to 500 kHz–3 MHz for LLC and GaN-based designs. Two more numbers worth glancing at on any ferrite datasheet: the Curie temperature (≈215–250 °C for power grades — above it the core stops being magnetic entirely, recovering when cooled) and the loss-versus-temperature curve, which matters for thermal stability (Section 7.6).</w:t>
      </w:r>
    </w:p>
    <w:p>
      <w:pPr>
        <w:spacing w:after="140" w:line="276"/>
      </w:pPr>
      <w:r>
        <w:rPr>
          <w:b/>
          <w:bCs/>
        </w:rPr>
        <w:t xml:space="preserve">Powder cores: the gap, distributed.</w:t>
      </w:r>
      <w:r>
        <w:t xml:space="preserve"> Powder cores take the opposite construction route: metal alloy particles, each a few to tens of microns, are insulated individually and pressed into a solid core. The insulation between particles acts as millions of microscopic series gaps, which is why powder cores need no discrete gap, have low effective permeability by design (µ</w:t>
      </w:r>
      <w:r>
        <w:rPr>
          <w:vertAlign w:val="subscript"/>
        </w:rPr>
        <w:t xml:space="preserve">r</w:t>
      </w:r>
      <w:r>
        <w:t xml:space="preserve"> ≈ 14–125, selected at purchase), and saturate </w:t>
      </w:r>
      <w:r>
        <w:rPr>
          <w:i/>
          <w:iCs/>
        </w:rPr>
        <w:t xml:space="preserve">softly</w:t>
      </w:r>
      <w:r>
        <w:t xml:space="preserve"> — as current rises, more and more of the particle boundaries saturate and permeability slides down gradually, typically specified as a smooth inductance-versus-bias curve rather than a cliff. The alloys span a cost/loss ladder: plain iron powder (cheapest, lossiest, some mixes degrade permanently if run hot for years — check the vendor's thermal-aging data), Sendust/Kool Mu (FeSiAl — the mainstream choice, no thermal aging, moderate loss), High Flux (NiFe — highest energy storage per volume, best under heavy DC bias), and MPP (NiFeMo — lowest loss and best stability, priciest because of the nickel). The molded “composite” SMD inductors that dominate point-of-load converters are this same idea pressed directly around the winding.</w:t>
      </w:r>
    </w:p>
    <w:p>
      <w:pPr>
        <w:spacing w:after="140" w:line="276"/>
      </w:pPr>
      <w:r>
        <w:rPr>
          <w:b/>
          <w:bCs/>
        </w:rPr>
        <w:t xml:space="preserve">Hard versus soft saturation, intuitively.</w:t>
      </w:r>
      <w:r>
        <w:t xml:space="preserve"> Picture inductance as a function of current. Gapped ferrite holds its inductance almost perfectly flat and then falls off a cliff within a few percent of additional current — superb predictability, unforgiving overload behavior. Powder material starts sliding early (it may be down 20–30% at rated current — design for this!) but degrades gracefully far past it. Which you want depends on the failure you fear more: a ferrite flyback that must never saturate into its MOSFET favors ferrite-with-margin and a fast current limit; a buck that must survive load transients and start-up surges gracefully favors soft-saturating powder. Neither is universally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700"/>
        <w:gridCol w:w="446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Material</w:t>
            </w:r>
          </w:p>
        </w:tc>
        <w:tc>
          <w:tcPr>
            <w:tcW w:type="dxa" w:w="1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B</w:t>
            </w:r>
            <w:r>
              <w:rPr>
                <w:b/>
                <w:bCs/>
                <w:vertAlign w:val="subscript"/>
              </w:rPr>
              <w:t xml:space="preserve">sat</w:t>
            </w:r>
            <w:r>
              <w:rPr>
                <w:b/>
                <w:bCs/>
              </w:rPr>
              <w:t xml:space="preserve"> (approx.)</w:t>
            </w:r>
          </w:p>
        </w:tc>
        <w:tc>
          <w:tcPr>
            <w:tcW w:type="dxa" w:w="1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Relative core loss</w:t>
            </w:r>
          </w:p>
        </w:tc>
        <w:tc>
          <w:tcPr>
            <w:tcW w:type="dxa" w:w="44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Where it fits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MnZn power ferrite (e.g. 3C95/3C97, PC95, N87/N97)</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0.4–0.5 T (0.35 T hot)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Lowest at 25 kHz–1 MHz</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The default for transformers and gapped inductors from about 25 kHz to 1 MHz. Hard saturation — design with margin. Cheap, every shape available.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NiZn ferrite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0.3–0.4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Lowest above 2 MHz</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Multi-MHz converters and EMI parts; high resistivity suits very high frequency. Rare in mainstream SMPS power stages.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Iron powder (-26, -52 mixes)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1.0–1.5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High</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Cheapest distributed-gap material. Fine for low-frequency, low-ripple chokes and EMI filters; lossy as a main converter inductor at higher f</w:t>
            </w:r>
            <w:r>
              <w:rPr>
                <w:vertAlign w:val="subscript"/>
              </w:rPr>
              <w:t xml:space="preserve">sw</w:t>
            </w:r>
            <w:r>
              <w:t xml:space="preserve">. Some mixes age thermally — check vendor data.</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Sendust / Kool Mu (FeSiAl)</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Moderate</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The cost/performance sweet spot for powder inductors: much lower loss than iron powder, no thermal aging, soft saturation. Excellent for boost/PFC and high-current bucks.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MPP (NiFeMo)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≈0.75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Lowest of the powders</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Premium powder material: lowest loss, best inductance stability vs bias and temperature. Costly (high nickel content).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High Flux (NiFe)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≈1.5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Moderate</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Highest energy storage per volume of the powders — best where DC bias dominates and size is critical.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Amorphous / nanocrystalline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1.2–1.5 T</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Low (tape-wound)</w:t>
            </w:r>
          </w:p>
        </w:tc>
        <w:tc>
          <w:tcPr>
            <w:tcW w:type="dxa" w:w="44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High-performance chokes and specialty transformers; common-mode chokes (nanocrystalline). Higher cost, limited shapes.</w:t>
            </w:r>
          </w:p>
        </w:tc>
      </w:tr>
    </w:tbl>
    <w:p>
      <w:pPr>
        <w:spacing w:after="100"/>
      </w:pPr>
    </w:p>
    <w:p>
      <w:pPr>
        <w:spacing w:after="140" w:line="276"/>
      </w:pPr>
      <w:r>
        <w:t xml:space="preserve">A workable selection flow: frequency first (MnZn ferrite to 1 MHz, high-frequency grades or NiZn beyond), then role (energy storage → gapped ferrite or powder; pure transformer → ungapped ferrite), then the loss/cost/overload triangle (ferrite for lowest loss and tight tolerance; Sendust for graceful saturation and no discrete gap; iron powder only where loss clearly doesn't matter; MPP/High Flux where their specific strengths pay their premium).</w:t>
      </w:r>
    </w:p>
    <w:p>
      <w:pPr>
        <w:pStyle w:val="Heading2"/>
      </w:pPr>
      <w:r>
        <w:t xml:space="preserve">7.2  Are core shapes standardized? (Yes — and they are remarkably stable)</w:t>
      </w:r>
    </w:p>
    <w:p>
      <w:pPr>
        <w:spacing w:after="140" w:line="276"/>
      </w:pPr>
      <w:r>
        <w:t xml:space="preserve">Core shapes and dimensions are covered by international standards (the IEC 62317 series defines the dimensions of E, ETD, EFD, RM, PQ, pot, planar, and other families, with companion standards for how A</w:t>
      </w:r>
      <w:r>
        <w:rPr>
          <w:vertAlign w:val="subscript"/>
        </w:rPr>
        <w:t xml:space="preserve">e</w:t>
      </w:r>
      <w:r>
        <w:t xml:space="preserve"> and other effective parameters are calculated), and behind the standards sits a long industrial lineage: most of today's shapes were introduced by Philips (now Ferroxcube) and Siemens (whose ferrite business is now TDK/EPCOS) between the 1960s and 1990s, then adopted industry-wide. The size number is usually the largest dimension in millimetres — an EE25 core is about 25 mm across, an ETD34 about 34 mm.</w:t>
      </w:r>
    </w:p>
    <w:p>
      <w:pPr>
        <w:spacing w:after="140" w:line="276"/>
      </w:pPr>
      <w:r>
        <w:t xml:space="preserve">The practical consequences are very good news for designers. A standard shape is a </w:t>
      </w:r>
      <w:r>
        <w:rPr>
          <w:i/>
          <w:iCs/>
        </w:rPr>
        <w:t xml:space="preserve">multi-vendor ecosystem</w:t>
      </w:r>
      <w:r>
        <w:t xml:space="preserve">: the core itself, the matching bobbin (the plastic spool the wire is wound on), and the retaining clips are each available from several manufacturers, dimensionally interchangeable, and stocked by distributors. You can design around an ETD29 today and second-source it for the next twenty years; cores introduced in the 1970s are still in active production. Vendors do </w:t>
      </w:r>
      <w:r>
        <w:rPr>
          <w:i/>
          <w:iCs/>
        </w:rPr>
        <w:t xml:space="preserve">not</w:t>
      </w:r>
      <w:r>
        <w:t xml:space="preserve"> churn shapes the way semiconductor vendors churn packages — a new shape family appears perhaps once a decade, and only when a real application niche demands it: EFD and EPC arrived for slim laptop adapters, planar E-cores for telecom bricks with PCB windings, and refined PQ variants for high-density flybacks. Old shapes essentially never disappear while demand exists.</w:t>
      </w:r>
    </w:p>
    <w:p>
      <w:pPr>
        <w:spacing w:after="140" w:line="276"/>
      </w:pPr>
      <w:r>
        <w:t xml:space="preserve">The caveat: </w:t>
      </w:r>
      <w:r>
        <w:rPr>
          <w:i/>
          <w:iCs/>
        </w:rPr>
        <w:t xml:space="preserve">dimensional</w:t>
      </w:r>
      <w:r>
        <w:t xml:space="preserve"> interchangeability is not </w:t>
      </w:r>
      <w:r>
        <w:rPr>
          <w:i/>
          <w:iCs/>
        </w:rPr>
        <w:t xml:space="preserve">magnetic</w:t>
      </w:r>
      <w:r>
        <w:t xml:space="preserve"> interchangeability. An EE25 in Ferroxcube 3C95 and an EE25 in TDK PC95 are mechanically identical and magnetically very close (those two grades are deliberate competitors), but you must still confirm the material grade when second-sourcing, and gapped cores must be ordered to the same A</w:t>
      </w:r>
      <w:r>
        <w:rPr>
          <w:vertAlign w:val="subscript"/>
        </w:rPr>
        <w:t xml:space="preserve">L</w:t>
      </w:r>
      <w:r>
        <w:t xml:space="preserve">. Also beware the handful of vendor-proprietary shapes (oddball low-profile or integrated-magnetic designs): they can be excellent, but for a long-life product a single-sourced core is a supply-chain risk you should take knowingly, not accidentally.</w:t>
      </w:r>
    </w:p>
    <w:p>
      <w:pPr>
        <w:pStyle w:val="Heading2"/>
      </w:pPr>
      <w:r>
        <w:t xml:space="preserve">7.3  A guided tour of the shapes</w:t>
      </w:r>
    </w:p>
    <w:p>
      <w:pPr>
        <w:spacing w:after="140" w:line="276"/>
      </w:pPr>
      <w:r>
        <w:t xml:space="preserve">Every shape is an answer to the same question — how do you arrange a flux loop, a window for copper, a way to wind that copper cheaply, a path for heat to leave, and containment for the stray field? — with different priorities. Read each entry below with that five-way trade in mind.</w:t>
      </w:r>
    </w:p>
    <w:p>
      <w:pPr>
        <w:spacing w:after="140" w:line="276"/>
      </w:pPr>
      <w:r>
        <w:rPr>
          <w:b/>
          <w:bCs/>
        </w:rPr>
        <w:t xml:space="preserve">Toroid.</w:t>
      </w:r>
      <w:r>
        <w:t xml:space="preserve"> The magnetically perfect answer: the flux path is a closed ring with no joints, no corners, and no external poles, so almost nothing leaks — toroids are the quietest shape electromagnetically and need no clip, no bobbin, no grinding. The whole surface is exposed to air, so cooling is good too. The price is paid in manufacturing: wire must be threaded through the hole turn by turn, so toroid winding is several times slower than bobbin winding even on dedicated machines, and meeting mains-isolation creepage on a toroid is awkward (no bobbin flanges to define margins). Hence the pattern you see in practice: toroids everywhere in </w:t>
      </w:r>
      <w:r>
        <w:rPr>
          <w:i/>
          <w:iCs/>
        </w:rPr>
        <w:t xml:space="preserve">non-isolated</w:t>
      </w:r>
      <w:r>
        <w:t xml:space="preserve"> roles — powder-core PFC and buck/boost chokes, common-mode filters — and almost never as offline flyback transformers.</w:t>
      </w:r>
    </w:p>
    <w:p>
      <w:pPr>
        <w:spacing w:after="140" w:line="276"/>
      </w:pPr>
      <w:r>
        <w:rPr>
          <w:b/>
          <w:bCs/>
        </w:rPr>
        <w:t xml:space="preserve">E / EE / EI family.</w:t>
      </w:r>
      <w:r>
        <w:t xml:space="preserve"> The economically perfect answer. Two identical (EE) or one E plus a flat plate (EI) halves clamp around a bobbin; the winding is made on the bobbin at very high speed on automated winders, the core halves drop in afterwards, a steel clip holds it together. Gapping is trivial: grind the centre leg of one half, or insert a spacer. The window is open on two sides, so heat escapes well and you can see (and tape, and margin) the windings. It is the cheapest shape per unit of A</w:t>
      </w:r>
      <w:r>
        <w:rPr>
          <w:vertAlign w:val="subscript"/>
        </w:rPr>
        <w:t xml:space="preserve">e</w:t>
      </w:r>
      <w:r>
        <w:t xml:space="preserve">, available in dozens of sizes from EE5 to EE80, and should be your default unless something specific pushes you elsewhere. Its weaknesses are equally plain: the open structure lets the winding's stray field and any outer-leg gap radiate (Section 7.5), and the square centre leg forces each turn to be longer than a round leg would (corners of the turn enclose no extra flux — pure wasted copper).</w:t>
      </w:r>
    </w:p>
    <w:p>
      <w:pPr>
        <w:spacing w:after="140" w:line="276"/>
      </w:pPr>
      <w:r>
        <w:rPr>
          <w:b/>
          <w:bCs/>
        </w:rPr>
        <w:t xml:space="preserve">ETD.</w:t>
      </w:r>
      <w:r>
        <w:t xml:space="preserve"> An E-core that fixes the square-leg complaint: the centre leg is round, so the mean length of a turn drops by roughly 10% for the same enclosed area, which is a direct 10% cut in copper loss — and round legs also wind more neatly (wire doesn't have to bend around corners). ETD cores were standardized specifically for switch-mode power transformers, have generous windows, and are the bread-and-butter shape for 50–500 W designs. They cost slightly more than plain E and take a little more board area for the same A</w:t>
      </w:r>
      <w:r>
        <w:rPr>
          <w:vertAlign w:val="subscript"/>
        </w:rPr>
        <w:t xml:space="preserve">e</w:t>
      </w:r>
      <w:r>
        <w:t xml:space="preserve">.</w:t>
      </w:r>
    </w:p>
    <w:p>
      <w:pPr>
        <w:spacing w:after="140" w:line="276"/>
      </w:pPr>
      <w:r>
        <w:rPr>
          <w:b/>
          <w:bCs/>
        </w:rPr>
        <w:t xml:space="preserve">EFD and other low-profile E variants.</w:t>
      </w:r>
      <w:r>
        <w:t xml:space="preserve"> The same idea flattened for height-limited products (slim adapters, set-top boxes, on-board DC/DC bricks). The centre leg is flattened and dropped low in the window. You pay with a smaller window (fewer turns or thinner wire) and higher thermal density — the same watts in less surface area. Choose them when the enclosure forces you to, not by preference.</w:t>
      </w:r>
    </w:p>
    <w:p>
      <w:pPr>
        <w:spacing w:after="140" w:line="276"/>
      </w:pPr>
      <w:r>
        <w:rPr>
          <w:b/>
          <w:bCs/>
        </w:rPr>
        <w:t xml:space="preserve">RM (Rectangular Modular).</w:t>
      </w:r>
      <w:r>
        <w:t xml:space="preserve"> A square-footprint core that wraps partway around its winding. The name reveals the design goal: the footprint and pin grid were defined to pack efficiently onto PCBs on a standard grid. RM cores are semi-shielded (the core skirt intercepts much of the stray field), have a short mean turn, and give the best A</w:t>
      </w:r>
      <w:r>
        <w:rPr>
          <w:vertAlign w:val="subscript"/>
        </w:rPr>
        <w:t xml:space="preserve">p</w:t>
      </w:r>
      <w:r>
        <w:t xml:space="preserve"> per square centimetre of board of the classic shapes. The wrap-around skirt that gives the shielding also blocks airflow to the winding, so they run warmer per watt, and the small window fills up fast when safety margins are needed.</w:t>
      </w:r>
    </w:p>
    <w:p>
      <w:pPr>
        <w:spacing w:after="140" w:line="276"/>
      </w:pPr>
      <w:r>
        <w:rPr>
          <w:b/>
          <w:bCs/>
        </w:rPr>
        <w:t xml:space="preserve">PQ.</w:t>
      </w:r>
      <w:r>
        <w:t xml:space="preserve"> The shape designed </w:t>
      </w:r>
      <w:r>
        <w:rPr>
          <w:i/>
          <w:iCs/>
        </w:rPr>
        <w:t xml:space="preserve">by</w:t>
      </w:r>
      <w:r>
        <w:t xml:space="preserve"> the switch-mode era </w:t>
      </w:r>
      <w:r>
        <w:rPr>
          <w:i/>
          <w:iCs/>
        </w:rPr>
        <w:t xml:space="preserve">for</w:t>
      </w:r>
      <w:r>
        <w:t xml:space="preserve"> the switch-mode era: a round centre leg like ETD, a partially shielding skirt like RM, and proportions (large A</w:t>
      </w:r>
      <w:r>
        <w:rPr>
          <w:vertAlign w:val="subscript"/>
        </w:rPr>
        <w:t xml:space="preserve">e</w:t>
      </w:r>
      <w:r>
        <w:t xml:space="preserve"> relative to window, short mean turn) optimized for flyback and forward transformers where turns counts are modest. PQ has become the default for compact high-density flybacks and LLC transformers. Costs run above E/ETD and the enclosed window again means warmer windings and harder visual inspection.</w:t>
      </w:r>
    </w:p>
    <w:p>
      <w:pPr>
        <w:spacing w:after="140" w:line="276"/>
      </w:pPr>
      <w:r>
        <w:rPr>
          <w:b/>
          <w:bCs/>
        </w:rPr>
        <w:t xml:space="preserve">Pot core.</w:t>
      </w:r>
      <w:r>
        <w:t xml:space="preserve"> The historical extreme of containment: the core is a nearly closed cup around the winding, originally for telecom filter inductors that needed stable inductance and immunity from neighbours. Best shielding of any shape, often with a tunable centre-slug option — and the worst cooling, poor creepage access for mains isolation, and relatively high cost. In modern power conversion it survives mainly in sensitive analog and resonant-filter niches.</w:t>
      </w:r>
    </w:p>
    <w:p>
      <w:pPr>
        <w:spacing w:after="140" w:line="276"/>
      </w:pPr>
      <w:r>
        <w:rPr>
          <w:b/>
          <w:bCs/>
        </w:rPr>
        <w:t xml:space="preserve">U / UU cores.</w:t>
      </w:r>
      <w:r>
        <w:t xml:space="preserve"> Two open rectangles butted together: a long window with the two windings often placed on </w:t>
      </w:r>
      <w:r>
        <w:rPr>
          <w:i/>
          <w:iCs/>
        </w:rPr>
        <w:t xml:space="preserve">opposite</w:t>
      </w:r>
      <w:r>
        <w:t xml:space="preserve"> legs. Used for high-voltage transformers (the long window gives creepage distance and low capacitance between windings) and large line-frequency or high-power parts. Separating the windings on different legs deliberately </w:t>
      </w:r>
      <w:r>
        <w:rPr>
          <w:i/>
          <w:iCs/>
        </w:rPr>
        <w:t xml:space="preserve">creates</w:t>
      </w:r>
      <w:r>
        <w:t xml:space="preserve"> leakage inductance, which is sometimes exactly what a resonant or ballast design wants — a reminder that leakage is a design variable, not only a defect.</w:t>
      </w:r>
    </w:p>
    <w:p>
      <w:pPr>
        <w:spacing w:after="140" w:line="276"/>
      </w:pPr>
      <w:r>
        <w:rPr>
          <w:b/>
          <w:bCs/>
        </w:rPr>
        <w:t xml:space="preserve">Planar E / ER.</w:t>
      </w:r>
      <w:r>
        <w:t xml:space="preserve"> The newest mainstream family: very flat cores designed so the “winding” is copper traces in a multilayer PCB (or stamped copper leadframes) passing through the core. Three properties make planar compelling at 100 kHz–2 MHz: height (a few millimetres), thermals (lots of surface per unit volume and copper bonded to a board that acts as a heatsink), and above all </w:t>
      </w:r>
      <w:r>
        <w:rPr>
          <w:i/>
          <w:iCs/>
        </w:rPr>
        <w:t xml:space="preserve">repeatability</w:t>
      </w:r>
      <w:r>
        <w:t xml:space="preserve"> — leakage inductance and interwinding capacitance are set by PCB artwork to a few percent, instead of by how the winder's hands laid the wire that day. The costs: turns are expensive (each turn is a PCB layer or a spiral that eats window), so planar suits low-turns-count, high-frequency designs; the PCB itself is a significant cost; and design iteration means re-spinning artwork rather than rewinding a bobbin.</w:t>
      </w:r>
    </w:p>
    <w:p>
      <w:pPr>
        <w:spacing w:after="140" w:line="276"/>
      </w:pPr>
      <w:r>
        <w:rPr>
          <w:b/>
          <w:bCs/>
        </w:rPr>
        <w:t xml:space="preserve">Drum / dumbbell, shielded drum, and molded parts.</w:t>
      </w:r>
      <w:r>
        <w:t xml:space="preserve"> What is inside most catalog SMD inductors. A drum (dumbbell) core is a spool of ferrite with the wire wound directly on it — extremely cheap to make, but the magnetic path closes through the </w:t>
      </w:r>
      <w:r>
        <w:rPr>
          <w:i/>
          <w:iCs/>
        </w:rPr>
        <w:t xml:space="preserve">air</w:t>
      </w:r>
      <w:r>
        <w:t xml:space="preserve"> around the part, so the unshielded version sprays field into everything nearby. A shielded drum adds a ferrite sleeve around the outside (the gap between drum and sleeve is the energy-storage gap); “semi-shielded” parts fake the sleeve with ferrite-loaded epoxy. Molded composite parts press powder material directly around the winding — closed path, distributed gap, soft saturation, quietest of the cheap constructions, and the reason composite inductors were recommended in Sections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rPr>
          <w:tblHeader/>
        </w:trP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Shape</w:t>
            </w:r>
          </w:p>
        </w:tc>
        <w:tc>
          <w:tcPr>
            <w:tcW w:type="dxa" w:w="42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Strengths</w:t>
            </w:r>
          </w:p>
        </w:tc>
        <w:tc>
          <w:tcPr>
            <w:tcW w:type="dxa" w:w="32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Watch out for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Toroid</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 gap to assemble (powder), self-shielding, cheap core, excellent window, good cooling</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Slow/costly winding; no bobbin; hard to meet mains isolation — rarely used for offline flybacks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 / EE / EI</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Cheapest, every size, bobbin-wound at speed, easy to gap, good heat exposure</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Open structure radiates more (especially outer-leg gaps); square leg wastes copper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ETD</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Round centre leg → about 10% shorter turns, less copper loss; generous window</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Larger footprint than E for same A</w:t>
            </w:r>
            <w:r>
              <w:rPr>
                <w:vertAlign w:val="subscript"/>
              </w:rPr>
              <w:t xml:space="preserve">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EFD / EPC / low-profile E</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Very low height for slim products</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Smaller window; higher thermal density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RM</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Compact, semi-shielded, PCB-grid footprint, best A</w:t>
            </w:r>
            <w:r>
              <w:rPr>
                <w:vertAlign w:val="subscript"/>
              </w:rPr>
              <w:t xml:space="preserve">p</w:t>
            </w:r>
            <w:r>
              <w:t xml:space="preserve"> per board area</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Warmer (enclosed winding); small window once margins are added</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PQ</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Purpose-built for flybacks/forwards: round leg, semi-shielded, short mean turn</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Costlier than E; enclosed winding runs warm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Pot core</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Best shielding of all; tunable variants</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Poor heat removal, poor creepage access, costly — mostly legacy/analog niches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 / UU</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Long window: creepage, low capacitance, deliberate leakage</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Bulky; leakage if you didn't want it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Planar E/ER</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Very flat; excellent thermals; leakage/capacitance repeatable to artwork</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Few turns only; PCB cost; iteration = new artwork</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Drum / shielded drum / molded</w:t>
            </w:r>
          </w:p>
        </w:tc>
        <w:tc>
          <w:tcPr>
            <w:tcW w:type="dxa" w:w="4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What catalog SMD inductors are; very cheap</w:t>
            </w:r>
          </w:p>
        </w:tc>
        <w:tc>
          <w:tcPr>
            <w:tcW w:type="dxa" w:w="32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Unshielded versions radiate badly; not for transformers</w:t>
            </w:r>
          </w:p>
        </w:tc>
      </w:tr>
    </w:tbl>
    <w:p>
      <w:pPr>
        <w:spacing w:after="100"/>
      </w:pPr>
    </w:p>
    <w:p>
      <w:pPr>
        <w:pStyle w:val="Heading2"/>
      </w:pPr>
      <w:r>
        <w:t xml:space="preserve">7.4  The economics of shape choice</w:t>
      </w:r>
    </w:p>
    <w:p>
      <w:pPr>
        <w:spacing w:after="140" w:line="276"/>
      </w:pPr>
      <w:r>
        <w:t xml:space="preserve">A surprise to most newcomers: for a custom-wound part, the core is usually one of the </w:t>
      </w:r>
      <w:r>
        <w:rPr>
          <w:i/>
          <w:iCs/>
        </w:rPr>
        <w:t xml:space="preserve">cheapest</w:t>
      </w:r>
      <w:r>
        <w:t xml:space="preserve"> items in the bill of materials — high-volume ferrite E-cores cost cents to tens of cents. The money is in everything around it: the copper (especially litz or TIW), the bobbin, and above all the </w:t>
      </w:r>
      <w:r>
        <w:rPr>
          <w:i/>
          <w:iCs/>
        </w:rPr>
        <w:t xml:space="preserve">labour and machine time of winding and assembly</w:t>
      </w:r>
      <w:r>
        <w:t xml:space="preserve">. This reframes shape choice as a manufacturing decision. Bobbin-wound shapes (E, ETD, PQ, RM) ride on fast flyer-winding automation; toroids need slow specialized winders; planar replaces winding labour with PCB cost; hand-finished operations (taping, margin placement, litz termination, soldering pins) often dominate the cost of a safety-isolated flyback transformer regardless of core shape.</w:t>
      </w:r>
    </w:p>
    <w:p>
      <w:pPr>
        <w:spacing w:after="140" w:line="276"/>
      </w:pPr>
      <w:r>
        <w:t xml:space="preserve">Other economic levers worth knowing: gapped cores ground to a specified A</w:t>
      </w:r>
      <w:r>
        <w:rPr>
          <w:vertAlign w:val="subscript"/>
        </w:rPr>
        <w:t xml:space="preserve">L</w:t>
      </w:r>
      <w:r>
        <w:t xml:space="preserve"> cost only slightly more than ungapped and remove a tolerance headache — usually worth it versus shimming with spacers in production (spacers remain the right tool for </w:t>
      </w:r>
      <w:r>
        <w:rPr>
          <w:i/>
          <w:iCs/>
        </w:rPr>
        <w:t xml:space="preserve">prototyping</w:t>
      </w:r>
      <w:r>
        <w:t xml:space="preserve">, Section 7.7). Stocked standard sizes are dramatically cheaper and faster than anything custom. And when one core size is marginal, compare the cost of the next size up against the engineering time you will spend squeezing the smaller one — the bigger core usually wins that comparison embarrassingly fast. The genuinely expensive choices are the exotic ones: custom-pressed shapes (tooling, Section 7.7), very large ferrite blocks, and anything single-sourced.</w:t>
      </w:r>
    </w:p>
    <w:p>
      <w:pPr>
        <w:pStyle w:val="Heading2"/>
      </w:pPr>
      <w:r>
        <w:t xml:space="preserve">7.5  EMI and the core</w:t>
      </w:r>
    </w:p>
    <w:p>
      <w:pPr>
        <w:spacing w:after="140" w:line="276"/>
      </w:pPr>
      <w:r>
        <w:t xml:space="preserve">Magnetics are usually the loudest EMI source in a converter after the switch node itself, and the core geometry decides how loud. Three mechanisms matter.</w:t>
      </w:r>
    </w:p>
    <w:p>
      <w:pPr>
        <w:spacing w:after="140" w:line="276"/>
      </w:pPr>
      <w:r>
        <w:rPr>
          <w:b/>
          <w:bCs/>
        </w:rPr>
        <w:t xml:space="preserve">Gap fringing.</w:t>
      </w:r>
      <w:r>
        <w:t xml:space="preserve"> Flux crossing the air gap bulges outward, and that fringing field is an AC magnet at the switching frequency sitting in the middle of your board: it induces voltages in any nearby loop (traces, the feedback divider, a current-sense path) and eddy currents in any nearby metal (which also heat it). The single most effective countermeasure is free: gap the </w:t>
      </w:r>
      <w:r>
        <w:rPr>
          <w:i/>
          <w:iCs/>
        </w:rPr>
        <w:t xml:space="preserve">centre</w:t>
      </w:r>
      <w:r>
        <w:t xml:space="preserve"> leg, where the bobbin and the winding itself surround the gap and the copper acts as an eddy-current shield. A spacer across all legs of an E-core puts two gaps on the outside surface of the component — turning the outer legs into small antennas. This is why Section 6 insisted on centre-leg gapping; it can be worth 10 dB or more in radiated near-field.</w:t>
      </w:r>
    </w:p>
    <w:p>
      <w:pPr>
        <w:spacing w:after="140" w:line="276"/>
      </w:pPr>
      <w:r>
        <w:rPr>
          <w:b/>
          <w:bCs/>
        </w:rPr>
        <w:t xml:space="preserve">Open magnetic structures.</w:t>
      </w:r>
      <w:r>
        <w:t xml:space="preserve"> Shapes rank roughly as you would now guess: toroid and pot core quietest; RM, PQ, molded composite next; plain E/ETD moderate; unshielded drum and rod cores worst (their flux path closes through the surrounding air by design). The cheap fix for an E-core transformer that is marginally failing radiated emissions is the </w:t>
      </w:r>
      <w:r>
        <w:rPr>
          <w:i/>
          <w:iCs/>
        </w:rPr>
        <w:t xml:space="preserve">belly band</w:t>
      </w:r>
      <w:r>
        <w:t xml:space="preserve"> (flux band): a strap of copper foil wrapped around the entire finished transformer, parallel to the windings, soldered into a closed loop. It encircles the whole core so it links almost none of the intended flux, but stray external flux drives circulating current in it and is cancelled. It costs a cent and is everywhere inside commercial adapters.</w:t>
      </w:r>
    </w:p>
    <w:p>
      <w:pPr>
        <w:spacing w:after="140" w:line="276"/>
      </w:pPr>
      <w:r>
        <w:rPr>
          <w:b/>
          <w:bCs/>
        </w:rPr>
        <w:t xml:space="preserve">Capacitive (electric-field) coupling.</w:t>
      </w:r>
      <w:r>
        <w:t xml:space="preserve"> The winding facing the switch node carries fast dV/dt; any conductor adjacent to it — including the core itself, which is conductive enough to matter — picks up displacement current that returns as common-mode noise. Countermeasures live mostly in the winding design (electrostatic shield windings, winding orientation — Section 8.5), but one core-level practice helps: many designs ground the core (a wire or spring clip from the core to the quiet primary node) so it becomes a shield instead of a floating antenna. Finally, keep magnetics physically away from, and oriented across, sensitive loops: field falls off fast with distance, and rotating a part 90° has fixed more than one radiated-emissions failure during compliance testing.</w:t>
      </w:r>
    </w:p>
    <w:p>
      <w:pPr>
        <w:pStyle w:val="Heading2"/>
      </w:pPr>
      <w:r>
        <w:t xml:space="preserve">7.6  Thermal behaviour</w:t>
      </w:r>
    </w:p>
    <w:p>
      <w:pPr>
        <w:spacing w:after="140" w:line="276"/>
      </w:pPr>
      <w:r>
        <w:t xml:space="preserve">Heat in a wound component is generated in the worst possible places — the centre of the winding stack and the centre leg of the core — and must escape through layers of materials that are all mediocre conductors: ferrite itself conducts only ≈4 W/m·K (a hundred times worse than aluminium), and enamel, tape, and bobbin plastic are worse still. In practice nearly all the heat leaves from the </w:t>
      </w:r>
      <w:r>
        <w:rPr>
          <w:i/>
          <w:iCs/>
        </w:rPr>
        <w:t xml:space="preserve">outer surface</w:t>
      </w:r>
      <w:r>
        <w:t xml:space="preserve"> by convection and radiation, which is why the simple area-based estimates work and why the shape's exposed surface matters so much: open-window shapes (E, ETD, toroid) shed heat noticeably better than enclosed ones (RM, PQ, pot) for the same loss, and a planar part bonded to a board can be best of all because the PCB becomes its heatsink.</w:t>
      </w:r>
    </w:p>
    <w:p>
      <w:pPr>
        <w:spacing w:after="140" w:line="276"/>
      </w:pPr>
      <w:r>
        <w:t xml:space="preserve">For estimates, vendors publish a thermal resistance per core size; order-of-magnitude anchors: EE16 ≈ 80 K/W, EE25 ≈ 40 K/W, ETD34 ≈ 20 K/W, ETD49 ≈ 11 K/W. Multiply by total loss to get the temperature rise (so the EE25 flyback of Section 9.3, at ≈0.6 W, sits near 25–40 K rise depending on airflow) and design for ≤40 K over your maximum ambient.</w:t>
      </w:r>
    </w:p>
    <w:p>
      <w:pPr>
        <w:spacing w:after="140" w:line="276"/>
      </w:pPr>
      <w:r>
        <w:t xml:space="preserve">Two ferrite-specific subtleties. First, the </w:t>
      </w:r>
      <w:r>
        <w:rPr>
          <w:i/>
          <w:iCs/>
        </w:rPr>
        <w:t xml:space="preserve">loss valley</w:t>
      </w:r>
      <w:r>
        <w:t xml:space="preserve">: power-grade ferrite loss falls with temperature up to ≈80–100 °C and rises beyond. Below the valley this is a pleasant negative feedback (the part warming up reduces its own loss); past it the feedback turns positive, and a part already near its limit can creep into thermal runaway — one more reason the 40 K rule and a hot-box test exist. Second, remember B</w:t>
      </w:r>
      <w:r>
        <w:rPr>
          <w:vertAlign w:val="subscript"/>
        </w:rPr>
        <w:t xml:space="preserve">sat</w:t>
      </w:r>
      <w:r>
        <w:t xml:space="preserve"> falls with temperature too (Section 2.2): the hottest moment is also the closest to saturation. Varnish impregnation or potting helps both heat conduction and audible noise, at some cost and with a curing step; potting compounds also slightly increase capacitance and can stress the brittle core if mismatched in thermal expansion — follow the compound vendor's guidance for wound components.</w:t>
      </w:r>
    </w:p>
    <w:p>
      <w:pPr>
        <w:pStyle w:val="Heading2"/>
      </w:pPr>
      <w:r>
        <w:t xml:space="preserve">7.7  Can you make your own core? (What professionals actually do)</w:t>
      </w:r>
    </w:p>
    <w:p>
      <w:pPr>
        <w:spacing w:after="140" w:line="276"/>
      </w:pPr>
      <w:r>
        <w:t xml:space="preserve">Making </w:t>
      </w:r>
      <w:r>
        <w:rPr>
          <w:i/>
          <w:iCs/>
        </w:rPr>
        <w:t xml:space="preserve">ferrite</w:t>
      </w:r>
      <w:r>
        <w:t xml:space="preserve"> from scratch is industrial chemistry — milling, pressing at tons per square centimetre, and sintering at ≈1300 °C in an oxygen-controlled kiln, with the magnetic properties living or dying on the firing profile. Nobody, including the most advanced power-electronics labs, sinters their own cores for a converter design; even core </w:t>
      </w:r>
      <w:r>
        <w:rPr>
          <w:i/>
          <w:iCs/>
        </w:rPr>
        <w:t xml:space="preserve">vendors</w:t>
      </w:r>
      <w:r>
        <w:t xml:space="preserve"> treat the recipe and kiln schedule as crown jewels. Hobbyist routes (3D-printed polymer loaded with ferrite powder) are real research topics but yield permeabilities and loss figures far below commercial material — fine for a science project, not for a power supply.</w:t>
      </w:r>
    </w:p>
    <w:p>
      <w:pPr>
        <w:spacing w:after="140" w:line="276"/>
      </w:pPr>
      <w:r>
        <w:t xml:space="preserve">What engineers </w:t>
      </w:r>
      <w:r>
        <w:rPr>
          <w:i/>
          <w:iCs/>
        </w:rPr>
        <w:t xml:space="preserve">do</w:t>
      </w:r>
      <w:r>
        <w:t xml:space="preserve"> customize, constantly, is everything short of the ceramic itself:</w:t>
      </w:r>
    </w:p>
    <w:p>
      <w:pPr>
        <w:pStyle w:val="ListParagraph"/>
        <w:numPr>
          <w:ilvl w:val="0"/>
          <w:numId w:val="2"/>
        </w:numPr>
        <w:spacing w:after="70" w:line="276"/>
      </w:pPr>
      <w:r>
        <w:rPr>
          <w:b/>
          <w:bCs/>
        </w:rPr>
        <w:t xml:space="preserve">The gap.</w:t>
      </w:r>
      <w:r>
        <w:t xml:space="preserve"> The everyday customization. In the lab: grind a centre leg by hand on wet abrasive paper, or stack polyimide (Kapton) film spacers — 25 µm per layer — to tune inductance in minutes. In production: order the core ground to a specified A</w:t>
      </w:r>
      <w:r>
        <w:rPr>
          <w:vertAlign w:val="subscript"/>
        </w:rPr>
        <w:t xml:space="preserve">L</w:t>
      </w:r>
      <w:r>
        <w:t xml:space="preserve">; vendors do this routinely and cheaply.</w:t>
      </w:r>
    </w:p>
    <w:p>
      <w:pPr>
        <w:pStyle w:val="ListParagraph"/>
        <w:numPr>
          <w:ilvl w:val="0"/>
          <w:numId w:val="2"/>
        </w:numPr>
        <w:spacing w:after="70" w:line="276"/>
      </w:pPr>
      <w:r>
        <w:rPr>
          <w:b/>
          <w:bCs/>
        </w:rPr>
        <w:t xml:space="preserve">Stacking.</w:t>
      </w:r>
      <w:r>
        <w:t xml:space="preserve"> Need more A</w:t>
      </w:r>
      <w:r>
        <w:rPr>
          <w:vertAlign w:val="subscript"/>
        </w:rPr>
        <w:t xml:space="preserve">e</w:t>
      </w:r>
      <w:r>
        <w:t xml:space="preserve"> than the biggest convenient core? Stack two cores side by side on a double-width bobbin (or two full core sets through one winding). Doubling A</w:t>
      </w:r>
      <w:r>
        <w:rPr>
          <w:vertAlign w:val="subscript"/>
        </w:rPr>
        <w:t xml:space="preserve">e</w:t>
      </w:r>
      <w:r>
        <w:t xml:space="preserve"> halves the turns for the same flux — a standard move in high-power flybacks and PFC chokes, and effectively a free custom size.</w:t>
      </w:r>
    </w:p>
    <w:p>
      <w:pPr>
        <w:pStyle w:val="ListParagraph"/>
        <w:numPr>
          <w:ilvl w:val="0"/>
          <w:numId w:val="2"/>
        </w:numPr>
        <w:spacing w:after="70" w:line="276"/>
      </w:pPr>
      <w:r>
        <w:rPr>
          <w:b/>
          <w:bCs/>
        </w:rPr>
        <w:t xml:space="preserve">Cutting and machining.</w:t>
      </w:r>
      <w:r>
        <w:t xml:space="preserve"> Ferrite can be cut with a diamond saw and ground to size — labs do this for one-off geometries — but it chips, cracks, and dulls expectations quickly. Tape-wound amorphous/nanocrystalline cores are friendlier to semi-custom orders: vendors wind, anneal, and cut them to drawing at modest tooling cost.</w:t>
      </w:r>
    </w:p>
    <w:p>
      <w:pPr>
        <w:pStyle w:val="ListParagraph"/>
        <w:numPr>
          <w:ilvl w:val="0"/>
          <w:numId w:val="2"/>
        </w:numPr>
        <w:spacing w:after="70" w:line="276"/>
      </w:pPr>
      <w:r>
        <w:rPr>
          <w:b/>
          <w:bCs/>
        </w:rPr>
        <w:t xml:space="preserve">Truly custom pressed shapes.</w:t>
      </w:r>
      <w:r>
        <w:t xml:space="preserve"> At high volume this is normal: consumer-adapter and automotive magnetics are full of vendor-pressed custom shapes. The tooling for a pressing die runs tens of thousands of dollars with minimum orders to match, so the threshold is hundreds of thousands of units — below that, you adapt a standard shape; above it, your magnetics vendor's application engineers will gladly co-design one.</w:t>
      </w:r>
    </w:p>
    <w:p>
      <w:pPr>
        <w:spacing w:after="140" w:line="276"/>
      </w:pPr>
      <w:r>
        <w:t xml:space="preserve">So the honest answer is: you cannot usefully make the core, and you don't need to — the standard-shape ecosystem plus a ground gap covers practically every design. Where professionals invest their customization effort is the </w:t>
      </w:r>
      <w:r>
        <w:rPr>
          <w:i/>
          <w:iCs/>
        </w:rPr>
        <w:t xml:space="preserve">winding</w:t>
      </w:r>
      <w:r>
        <w:t xml:space="preserve"> (Section 8), which is hand-tailored in almost every isolated design.</w:t>
      </w:r>
    </w:p>
    <w:p>
      <w:pPr>
        <w:pStyle w:val="Heading2"/>
      </w:pPr>
      <w:r>
        <w:t xml:space="preserve">7.8  Sizing: the area product</w:t>
      </w:r>
    </w:p>
    <w:p>
      <w:pPr>
        <w:spacing w:after="140" w:line="276"/>
      </w:pPr>
      <w:r>
        <w:t xml:space="preserve">A core must simultaneously offer enough </w:t>
      </w:r>
      <w:r>
        <w:rPr>
          <w:i/>
          <w:iCs/>
        </w:rPr>
        <w:t xml:space="preserve">iron</w:t>
      </w:r>
      <w:r>
        <w:t xml:space="preserve"> (A</w:t>
      </w:r>
      <w:r>
        <w:rPr>
          <w:vertAlign w:val="subscript"/>
        </w:rPr>
        <w:t xml:space="preserve">e</w:t>
      </w:r>
      <w:r>
        <w:t xml:space="preserve">, to carry flux without saturating or overheating) and enough </w:t>
      </w:r>
      <w:r>
        <w:rPr>
          <w:i/>
          <w:iCs/>
        </w:rPr>
        <w:t xml:space="preserve">window</w:t>
      </w:r>
      <w:r>
        <w:t xml:space="preserve"> (A</w:t>
      </w:r>
      <w:r>
        <w:rPr>
          <w:vertAlign w:val="subscript"/>
        </w:rPr>
        <w:t xml:space="preserve">w</w:t>
      </w:r>
      <w:r>
        <w:t xml:space="preserve">, to hold the copper). The product of the two is therefore a single number that predicts whether a design fits, and it is how engineers shortlist cores before detailed design. For an energy-storage inductor or flyback:</w:t>
      </w:r>
    </w:p>
    <w:p>
      <w:pPr>
        <w:spacing w:after="180" w:before="60"/>
        <w:jc w:val="center"/>
      </w:pPr>
      <w:r>
        <w:rPr>
          <w:b/>
          <w:bCs/>
        </w:rPr>
        <w:t xml:space="preserve">A</w:t>
      </w:r>
      <w:r>
        <w:rPr>
          <w:b/>
          <w:bCs/>
          <w:vertAlign w:val="subscript"/>
        </w:rPr>
        <w:t xml:space="preserve">p</w:t>
      </w:r>
      <w:r>
        <w:rPr>
          <w:b/>
          <w:bCs/>
        </w:rPr>
        <w:t xml:space="preserve"> = A</w:t>
      </w:r>
      <w:r>
        <w:rPr>
          <w:b/>
          <w:bCs/>
          <w:vertAlign w:val="subscript"/>
        </w:rPr>
        <w:t xml:space="preserve">e</w:t>
      </w:r>
      <w:r>
        <w:rPr>
          <w:b/>
          <w:bCs/>
        </w:rPr>
        <w:t xml:space="preserve"> · A</w:t>
      </w:r>
      <w:r>
        <w:rPr>
          <w:b/>
          <w:bCs/>
          <w:vertAlign w:val="subscript"/>
        </w:rPr>
        <w:t xml:space="preserve">w</w:t>
      </w:r>
      <w:r>
        <w:rPr>
          <w:b/>
          <w:bCs/>
        </w:rPr>
        <w:t xml:space="preserve"> = L · I</w:t>
      </w:r>
      <w:r>
        <w:rPr>
          <w:b/>
          <w:bCs/>
          <w:vertAlign w:val="subscript"/>
        </w:rPr>
        <w:t xml:space="preserve">pk</w:t>
      </w:r>
      <w:r>
        <w:rPr>
          <w:b/>
          <w:bCs/>
        </w:rPr>
        <w:t xml:space="preserve"> · I</w:t>
      </w:r>
      <w:r>
        <w:rPr>
          <w:b/>
          <w:bCs/>
          <w:vertAlign w:val="subscript"/>
        </w:rPr>
        <w:t xml:space="preserve">rms</w:t>
      </w:r>
      <w:r>
        <w:rPr>
          <w:b/>
          <w:bCs/>
        </w:rPr>
        <w:t xml:space="preserve"> / ( B</w:t>
      </w:r>
      <w:r>
        <w:rPr>
          <w:b/>
          <w:bCs/>
          <w:vertAlign w:val="subscript"/>
        </w:rPr>
        <w:t xml:space="preserve">max</w:t>
      </w:r>
      <w:r>
        <w:rPr>
          <w:b/>
          <w:bCs/>
        </w:rPr>
        <w:t xml:space="preserve"> · J · K</w:t>
      </w:r>
      <w:r>
        <w:rPr>
          <w:b/>
          <w:bCs/>
          <w:vertAlign w:val="subscript"/>
        </w:rPr>
        <w:t xml:space="preserve">u</w:t>
      </w:r>
      <w:r>
        <w:rPr>
          <w:b/>
          <w:bCs/>
        </w:rPr>
        <w:t xml:space="preserve"> )</w:t>
      </w:r>
    </w:p>
    <w:p>
      <w:pPr>
        <w:spacing w:after="140" w:line="276"/>
      </w:pPr>
      <w:r>
        <w:t xml:space="preserve">Use B</w:t>
      </w:r>
      <w:r>
        <w:rPr>
          <w:vertAlign w:val="subscript"/>
        </w:rPr>
        <w:t xml:space="preserve">max</w:t>
      </w:r>
      <w:r>
        <w:t xml:space="preserve"> ≈ 0.25–0.3 T (ferrite), J ≈ 3–5 A/mm² (in consistent units: A/m² with areas in m⁴), K</w:t>
      </w:r>
      <w:r>
        <w:rPr>
          <w:vertAlign w:val="subscript"/>
        </w:rPr>
        <w:t xml:space="preserve">u</w:t>
      </w:r>
      <w:r>
        <w:t xml:space="preserve"> ≈ 0.3–0.4 for a single winding, ≈0.2 for an isolated flyback. Cores one size up and down from the A</w:t>
      </w:r>
      <w:r>
        <w:rPr>
          <w:vertAlign w:val="subscript"/>
        </w:rPr>
        <w:t xml:space="preserve">p</w:t>
      </w:r>
      <w:r>
        <w:t xml:space="preserve"> result are your candidates; the final choice is made by checking turns, gap, fill, and losses as in the procedures above. Don't treat A</w:t>
      </w:r>
      <w:r>
        <w:rPr>
          <w:vertAlign w:val="subscript"/>
        </w:rPr>
        <w:t xml:space="preserve">p</w:t>
      </w:r>
      <w:r>
        <w:t xml:space="preserve"> as more than a shortlist tool — two cores with identical A</w:t>
      </w:r>
      <w:r>
        <w:rPr>
          <w:vertAlign w:val="subscript"/>
        </w:rPr>
        <w:t xml:space="preserve">p</w:t>
      </w:r>
      <w:r>
        <w:t xml:space="preserve"> can behave quite differently if one has a long thin window (good for low proximity loss, Section 8.3) and the other a square one.</w:t>
      </w:r>
    </w:p>
    <w:p>
      <w:pPr>
        <w:spacing w:after="140" w:line="276"/>
      </w:pPr>
      <w:r>
        <w:t xml:space="preserve">Sanity anchors: a 24 W, 65 kHz flyback lands near A</w:t>
      </w:r>
      <w:r>
        <w:rPr>
          <w:vertAlign w:val="subscript"/>
        </w:rPr>
        <w:t xml:space="preserve">p</w:t>
      </w:r>
      <w:r>
        <w:t xml:space="preserve"> ≈ 0.2–0.4 cm⁴ (EE25-class); a 100 W flyback near 1–2 cm⁴ (ETD34/39-class). If your computed A</w:t>
      </w:r>
      <w:r>
        <w:rPr>
          <w:vertAlign w:val="subscript"/>
        </w:rPr>
        <w:t xml:space="preserve">p</w:t>
      </w:r>
      <w:r>
        <w:t xml:space="preserve"> implies a core dramatically different from such anchors, recheck units first — area-product unit errors are a rite of passage.</w:t>
      </w:r>
    </w:p>
    <w:p>
      <w:r>
        <w:br w:type="page"/>
      </w:r>
    </w:p>
    <w:p>
      <w:pPr>
        <w:pStyle w:val="Heading1"/>
      </w:pPr>
      <w:r>
        <w:t xml:space="preserve">8.  Designing the Windings</w:t>
      </w:r>
    </w:p>
    <w:p>
      <w:pPr>
        <w:pStyle w:val="Heading2"/>
      </w:pPr>
      <w:r>
        <w:t xml:space="preserve">8.1  Conductor size: current density</w:t>
      </w:r>
    </w:p>
    <w:p>
      <w:pPr>
        <w:spacing w:after="140" w:line="276"/>
      </w:pPr>
      <w:r>
        <w:t xml:space="preserve">Start from RMS current and a current density J of 3–6 A/mm². Use the low end (3–4) for enclosed windings with poor cooling (flyback inner layers, potted parts, RM/PQ cores) and the high end (5–6) for small, well-ventilated parts or short-duty currents. This range typically yields a 20–40 K copper temperature rise in practice; it is a starting point, not a law — the verification step (Section 10) is what actually validates the choice. Note that J sizes copper for </w:t>
      </w:r>
      <w:r>
        <w:rPr>
          <w:i/>
          <w:iCs/>
        </w:rPr>
        <w:t xml:space="preserve">heat</w:t>
      </w:r>
      <w:r>
        <w:t xml:space="preserve">; the AC effects below decide what </w:t>
      </w:r>
      <w:r>
        <w:rPr>
          <w:i/>
          <w:iCs/>
        </w:rPr>
        <w:t xml:space="preserve">shape</w:t>
      </w:r>
      <w:r>
        <w:t xml:space="preserve"> that copper cross-section should take.</w:t>
      </w:r>
    </w:p>
    <w:p>
      <w:pPr>
        <w:pStyle w:val="Heading2"/>
      </w:pPr>
      <w:r>
        <w:t xml:space="preserve">8.2  The skin effect, intuitively</w:t>
      </w:r>
    </w:p>
    <w:p>
      <w:pPr>
        <w:spacing w:after="140" w:line="276"/>
      </w:pPr>
      <w:r>
        <w:t xml:space="preserve">Why does AC current refuse to use the middle of a wire? The current creates a magnetic field inside the conductor; when the current changes, that changing field induces eddy currents in the copper which, by Lenz's law, oppose the change — and the geometry works out so that the opposition is strongest at the centre and weakest at the surface. The net current therefore crowds into a surface shell. The shell thickness — the skin depth δ — is where the current density has fallen to 1/e of its surface value, and it shrinks with the square root of frequency:</w:t>
      </w:r>
    </w:p>
    <w:p>
      <w:pPr>
        <w:spacing w:after="180" w:before="60"/>
        <w:jc w:val="center"/>
      </w:pPr>
      <w:r>
        <w:rPr>
          <w:b/>
          <w:bCs/>
        </w:rPr>
        <w:t xml:space="preserve">δ ≈ 66 / √f</w:t>
      </w:r>
      <w:r>
        <w:rPr>
          <w:b/>
          <w:bCs/>
          <w:vertAlign w:val="subscript"/>
        </w:rPr>
        <w:t xml:space="preserve">(Hz)</w:t>
      </w:r>
      <w:r>
        <w:rPr>
          <w:b/>
          <w:bCs/>
        </w:rPr>
        <w:t xml:space="preserve">  mm in copper at 25 °C      (≈76/√f at 100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f</w:t>
            </w:r>
            <w:r>
              <w:rPr>
                <w:b/>
                <w:bCs/>
                <w:vertAlign w:val="subscript"/>
              </w:rPr>
              <w:t xml:space="preserve">sw</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δ (25 °C)</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Max useful solid-wire dia. (≈2δ)</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Nearest AWG</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50 kHz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0.30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0.59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23</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65 kHz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0.26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0.52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24</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100 kHz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0.21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0.42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26</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250 kHz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0.13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0.26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30</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500 kHz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0.094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0.19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33</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 MHz</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0.066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0.13 mm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36</w:t>
            </w:r>
          </w:p>
        </w:tc>
      </w:tr>
    </w:tbl>
    <w:p>
      <w:pPr>
        <w:spacing w:after="100"/>
      </w:pPr>
    </w:p>
    <w:p>
      <w:pPr>
        <w:spacing w:after="140" w:line="276"/>
      </w:pPr>
      <w:r>
        <w:t xml:space="preserve">The design consequence is the </w:t>
      </w:r>
      <w:r>
        <w:rPr>
          <w:i/>
          <w:iCs/>
        </w:rPr>
        <w:t xml:space="preserve">dead copper</w:t>
      </w:r>
      <w:r>
        <w:t xml:space="preserve"> picture: a 2 mm wire at 500 kHz conducts essentially only in its outer 0.1 mm shell — the inner 90% of the copper adds cost, weight, and window fill while carrying almost nothing. Past a diameter of ≈2δ, fattening a wire stops reducing AC resistance; you must instead </w:t>
      </w:r>
      <w:r>
        <w:rPr>
          <w:i/>
          <w:iCs/>
        </w:rPr>
        <w:t xml:space="preserve">subdivide</w:t>
      </w:r>
      <w:r>
        <w:t xml:space="preserve"> the copper (more strands, litz, foil). One important nuance keeps many designs simple: skin effect acts on the </w:t>
      </w:r>
      <w:r>
        <w:rPr>
          <w:i/>
          <w:iCs/>
        </w:rPr>
        <w:t xml:space="preserve">AC component</w:t>
      </w:r>
      <w:r>
        <w:t xml:space="preserve"> of the current. A CCM buck inductor at r = 0.3 carries mostly DC, for which the full cross-section works fine, so a solid wire moderately fatter than 2δ is often still the right choice there. A flyback or DCM winding, whose current is almost entirely AC, gets no such forgiveness.</w:t>
      </w:r>
    </w:p>
    <w:p>
      <w:pPr>
        <w:pStyle w:val="Heading2"/>
      </w:pPr>
      <w:r>
        <w:t xml:space="preserve">8.3  The proximity effect — the one that actually bites</w:t>
      </w:r>
    </w:p>
    <w:p>
      <w:pPr>
        <w:spacing w:after="140" w:line="276"/>
      </w:pPr>
      <w:r>
        <w:t xml:space="preserve">Skin effect is a conductor acting on itself; </w:t>
      </w:r>
      <w:r>
        <w:rPr>
          <w:i/>
          <w:iCs/>
        </w:rPr>
        <w:t xml:space="preserve">proximity effect</w:t>
      </w:r>
      <w:r>
        <w:t xml:space="preserve"> is conductors acting on each other, and in multilayer windings it is far more damaging. Picture a winding of several layers between the core leg and the outside. The magnetic field in the window builds up layer by layer: the first layer sits in the field of one layer's ampere-turns, the second in two layers' worth, and so on. Each conductor sitting in that external AC field develops internal eddy currents — circulating currents that add to the real current on one face and subtract on the other — and the loss they cause grows with the </w:t>
      </w:r>
      <w:r>
        <w:rPr>
          <w:i/>
          <w:iCs/>
        </w:rPr>
        <w:t xml:space="preserve">square</w:t>
      </w:r>
      <w:r>
        <w:t xml:space="preserve"> of the local field. Summed over the winding, AC resistance grows roughly with the square of the layer count: a four-layer winding of 2δ-thick wire can easily show an AC resistance ten or more times its DC value. This is the classic mystery-heat failure: the design met its DC resistance budget, yet the transformer cooks.</w:t>
      </w:r>
    </w:p>
    <w:p>
      <w:pPr>
        <w:spacing w:after="140" w:line="276"/>
      </w:pPr>
      <w:r>
        <w:t xml:space="preserve">The standard analysis (Dowell's method — every magnetics textbook and several free vendor tools implement it) turns this into curves of R</w:t>
      </w:r>
      <w:r>
        <w:rPr>
          <w:vertAlign w:val="subscript"/>
        </w:rPr>
        <w:t xml:space="preserve">ac</w:t>
      </w:r>
      <w:r>
        <w:t xml:space="preserve">/R</w:t>
      </w:r>
      <w:r>
        <w:rPr>
          <w:vertAlign w:val="subscript"/>
        </w:rPr>
        <w:t xml:space="preserve">dc</w:t>
      </w:r>
      <w:r>
        <w:t xml:space="preserve"> versus conductor thickness and layer count, and its lessons are simple to state: keep conductors </w:t>
      </w:r>
      <w:r>
        <w:rPr>
          <w:i/>
          <w:iCs/>
        </w:rPr>
        <w:t xml:space="preserve">thin in the field direction</w:t>
      </w:r>
      <w:r>
        <w:t xml:space="preserve"> (≤δ, not merely ≤2δ, when layers are many), keep the </w:t>
      </w:r>
      <w:r>
        <w:rPr>
          <w:i/>
          <w:iCs/>
        </w:rPr>
        <w:t xml:space="preserve">layer count low</w:t>
      </w:r>
      <w:r>
        <w:t xml:space="preserve"> (a long thin window beats a square one — the Section 7.3 shape comments come home here), and </w:t>
      </w:r>
      <w:r>
        <w:rPr>
          <w:i/>
          <w:iCs/>
        </w:rPr>
        <w:t xml:space="preserve">interleave</w:t>
      </w:r>
      <w:r>
        <w:t xml:space="preserve"> windings to reset the field build-up partway through the stack (Section 8.5). For a CCM inductor with small ripple, the AC field is small and all of this is second-order; for flybacks, DCM designs, and transformers, it is first-order and worth an hour with a Dowell calculator before committing to a winding plan.</w:t>
      </w:r>
    </w:p>
    <w:p>
      <w:pPr>
        <w:pStyle w:val="Heading2"/>
      </w:pPr>
      <w:r>
        <w:t xml:space="preserve">8.4  Wire types and when each one earns its place</w:t>
      </w:r>
    </w:p>
    <w:p>
      <w:pPr>
        <w:spacing w:after="140" w:line="276"/>
      </w:pPr>
      <w:r>
        <w:rPr>
          <w:b/>
          <w:bCs/>
        </w:rPr>
        <w:t xml:space="preserve">Solid enamelled magnet wire</w:t>
      </w:r>
      <w:r>
        <w:t xml:space="preserve"> is the default: cheapest per gram of copper, densest fill (thin enamel), easiest to wind and terminate. Enamel comes in thermal classes (130 °C through 220 °C — pick to match your temperature rise plus ambient, with margin) and in single/heavy builds (insulation thickness). Use it whenever one strand of ≤2δ diameter carries the RMS current at sane J — which covers most inductors below a few hundred kHz and many flyback primaries.</w:t>
      </w:r>
    </w:p>
    <w:p>
      <w:pPr>
        <w:spacing w:after="140" w:line="276"/>
      </w:pPr>
      <w:r>
        <w:rPr>
          <w:b/>
          <w:bCs/>
        </w:rPr>
        <w:t xml:space="preserve">Twisted bundles of parallel strands</w:t>
      </w:r>
      <w:r>
        <w:t xml:space="preserve"> (two to ten strands of ordinary magnet wire, lightly twisted) are the poor man's litz: they subdivide the copper to fight skin effect at a fraction of litz cost, and twisting ensures each strand changes position enough to share current fairly. This is the everyday solution for flyback secondaries of a few amps — the Section 9.3 design used exactly this (three strands of 0.5 mm TIW).</w:t>
      </w:r>
    </w:p>
    <w:p>
      <w:pPr>
        <w:spacing w:after="140" w:line="276"/>
      </w:pPr>
      <w:r>
        <w:rPr>
          <w:b/>
          <w:bCs/>
        </w:rPr>
        <w:t xml:space="preserve">True litz wire</w:t>
      </w:r>
      <w:r>
        <w:t xml:space="preserve"> takes subdivision to its conclusion: dozens to thousands of individually insulated fine strands, twisted in a pattern that transposes every strand through every position in the bundle, so each strand links the same flux and current shares perfectly. Litz is the answer when the AC current is large and the frequency high — resonant LLC transformers, 100 kHz–1 MHz chokes, induction heating, wireless power. Strand diameter is chosen around δ/3 to δ at the operating frequency. Its costs are real: price (several times plain wire), </w:t>
      </w:r>
      <w:r>
        <w:rPr>
          <w:i/>
          <w:iCs/>
        </w:rPr>
        <w:t xml:space="preserve">fill</w:t>
      </w:r>
      <w:r>
        <w:t xml:space="preserve"> (all that strand insulation plus air means perhaps 50–60% of the bundle is copper, against 85–90% for solid wire), and </w:t>
      </w:r>
      <w:r>
        <w:rPr>
          <w:i/>
          <w:iCs/>
        </w:rPr>
        <w:t xml:space="preserve">termination</w:t>
      </w:r>
      <w:r>
        <w:t xml:space="preserve"> (every strand must be electrically joined at the ends — solder-pot tinning of self-fluxing enamel is the standard method, and a bad litz termination is a classic field failure). Past a few hundred strands, returns diminish sharply; litz buys you nothing for a mostly-DC inductor current.</w:t>
      </w:r>
    </w:p>
    <w:p>
      <w:pPr>
        <w:spacing w:after="140" w:line="276"/>
      </w:pPr>
      <w:r>
        <w:rPr>
          <w:b/>
          <w:bCs/>
        </w:rPr>
        <w:t xml:space="preserve">Copper foil</w:t>
      </w:r>
      <w:r>
        <w:t xml:space="preserve"> is the right shape for few-turn, high-current windings: a flyback or forward secondary of 2–5 turns at tens of amps winds beautifully as full-bobbin-width foil, one turn per layer. Full-width foil is naturally thin in the field direction (choose thickness ≈δ) and has ideal layer geometry, so proximity behaviour is excellent. Two cautions: keep foil (and any winding) a couple of gap-lengths away from the air gap — fringing flux (Section 7.5) slicing through a wide foil sheet drives ferocious local eddy currents and creates a hot stripe over the gap — and remember that large flat overlapping turns make large interwinding capacitance.</w:t>
      </w:r>
    </w:p>
    <w:p>
      <w:pPr>
        <w:spacing w:after="140" w:line="276"/>
      </w:pPr>
      <w:r>
        <w:rPr>
          <w:b/>
          <w:bCs/>
        </w:rPr>
        <w:t xml:space="preserve">Triple-insulated wire (TIW)</w:t>
      </w:r>
      <w:r>
        <w:t xml:space="preserve"> is ordinary wire wearing a certified safety barrier (Section 6, Step 9): use it for the isolated winding of compact flybacks to eliminate tape margins. </w:t>
      </w:r>
      <w:r>
        <w:rPr>
          <w:b/>
          <w:bCs/>
        </w:rPr>
        <w:t xml:space="preserve">Planar/PCB windings</w:t>
      </w:r>
      <w:r>
        <w:t xml:space="preserve"> replace wire entirely with board copper: superbly repeatable (leakage and capacitance set by artwork), thermally excellent, limited to low turn counts and 1–4 oz copper thickness — the natural partner of the planar cores of Section 7.3. </w:t>
      </w:r>
      <w:r>
        <w:rPr>
          <w:b/>
          <w:bCs/>
        </w:rPr>
        <w:t xml:space="preserve">Rectangular and edge-wound flat wire</w:t>
      </w:r>
      <w:r>
        <w:t xml:space="preserve"> appears in high-current inductors (the flat profile packs the window more densely than round wire and spreads heat well); it needs tooling and shows up mostly in automotive and server power.</w:t>
      </w:r>
    </w:p>
    <w:p>
      <w:pPr>
        <w:pStyle w:val="Heading2"/>
      </w:pPr>
      <w:r>
        <w:t xml:space="preserve">8.5  Interleaving and winding architecture</w:t>
      </w:r>
    </w:p>
    <w:p>
      <w:pPr>
        <w:spacing w:after="140" w:line="276"/>
      </w:pPr>
      <w:r>
        <w:t xml:space="preserve">How you </w:t>
      </w:r>
      <w:r>
        <w:rPr>
          <w:i/>
          <w:iCs/>
        </w:rPr>
        <w:t xml:space="preserve">stack</w:t>
      </w:r>
      <w:r>
        <w:t xml:space="preserve"> the windings on the bobbin is as consequential as what wire you use. The baseline flyback construction — primary first, then secondary on top — is the cheapest to wind and the worst for coupling: the full MMF of the primary builds across the gap between the windings, storing energy in inter-winding space that becomes leakage inductance, and the proximity field peaks at the P–S boundary. Interleaving — splitting one winding around the other, P-half / S / P-half — cuts the peak field in half, which roughly </w:t>
      </w:r>
      <w:r>
        <w:rPr>
          <w:i/>
          <w:iCs/>
        </w:rPr>
        <w:t xml:space="preserve">quarters</w:t>
      </w:r>
      <w:r>
        <w:t xml:space="preserve"> both the leakage energy and the worst proximity loss (both scale with field squared). That is why the sandwich was the first recommendation in Section 6, Step 8, and why high-frequency transformers may interleave further (P/S/P/S…), each split paying again at the cost of another winding operation and another layer of insulation.</w:t>
      </w:r>
    </w:p>
    <w:p>
      <w:pPr>
        <w:spacing w:after="140" w:line="276"/>
      </w:pPr>
      <w:r>
        <w:t xml:space="preserve">But interleaving has a price beyond labour, and it is the central trade of transformer construction: every additional P–S interface adds </w:t>
      </w:r>
      <w:r>
        <w:rPr>
          <w:i/>
          <w:iCs/>
        </w:rPr>
        <w:t xml:space="preserve">interwinding capacitance</w:t>
      </w:r>
      <w:r>
        <w:t xml:space="preserve">, and that capacitance is the highway by which the primary's dV/dt injects common-mode current across the isolation barrier and out of your product's cable — the dominant cause of conducted-EMI failures in flybacks. More sandwich layers mean better coupling and worse common-mode noise. The standard armistice terms:</w:t>
      </w:r>
    </w:p>
    <w:p>
      <w:pPr>
        <w:pStyle w:val="ListParagraph"/>
        <w:numPr>
          <w:ilvl w:val="0"/>
          <w:numId w:val="2"/>
        </w:numPr>
        <w:spacing w:after="70" w:line="276"/>
      </w:pPr>
      <w:r>
        <w:rPr>
          <w:b/>
          <w:bCs/>
        </w:rPr>
        <w:t xml:space="preserve">Interleave just enough.</w:t>
      </w:r>
      <w:r>
        <w:t xml:space="preserve"> For a sub-30 W flyback, a single P-S-P sandwich is almost always the right amount; going further rarely pays below the hundreds of kHz.</w:t>
      </w:r>
    </w:p>
    <w:p>
      <w:pPr>
        <w:pStyle w:val="ListParagraph"/>
        <w:numPr>
          <w:ilvl w:val="0"/>
          <w:numId w:val="2"/>
        </w:numPr>
        <w:spacing w:after="70" w:line="276"/>
      </w:pPr>
      <w:r>
        <w:rPr>
          <w:b/>
          <w:bCs/>
        </w:rPr>
        <w:t xml:space="preserve">Use an electrostatic (Faraday) shield where needed:</w:t>
      </w:r>
      <w:r>
        <w:t xml:space="preserve"> a single open-circuit turn of thin foil (or a single spread layer of fine wire) between primary and secondary, connected to a quiet primary node (e.g. bulk-capacitor negative). It intercepts the displacement current and returns it locally instead of through the output cable — at the cost of one more winding operation and slightly more leakage.</w:t>
      </w:r>
    </w:p>
    <w:p>
      <w:pPr>
        <w:pStyle w:val="ListParagraph"/>
        <w:numPr>
          <w:ilvl w:val="0"/>
          <w:numId w:val="2"/>
        </w:numPr>
        <w:spacing w:after="70" w:line="276"/>
      </w:pPr>
      <w:r>
        <w:rPr>
          <w:b/>
          <w:bCs/>
        </w:rPr>
        <w:t xml:space="preserve">Exploit winding orientation for free:</w:t>
      </w:r>
      <w:r>
        <w:t xml:space="preserve"> put the switch-node end of the primary on the </w:t>
      </w:r>
      <w:r>
        <w:rPr>
          <w:i/>
          <w:iCs/>
        </w:rPr>
        <w:t xml:space="preserve">inner</w:t>
      </w:r>
      <w:r>
        <w:t xml:space="preserve"> layer (its own outer turns then shield its dV/dt), and the quiet (rectified-output) end of the secondary facing the primary. This costs nothing and is pure gain.</w:t>
      </w:r>
    </w:p>
    <w:p>
      <w:pPr>
        <w:pStyle w:val="ListParagraph"/>
        <w:numPr>
          <w:ilvl w:val="0"/>
          <w:numId w:val="2"/>
        </w:numPr>
        <w:spacing w:after="70" w:line="276"/>
      </w:pPr>
      <w:r>
        <w:rPr>
          <w:b/>
          <w:bCs/>
        </w:rPr>
        <w:t xml:space="preserve">Place auxiliary/bias windings last and outermost</w:t>
      </w:r>
      <w:r>
        <w:t xml:space="preserve">, where their coupling errors matter least — unless the bias voltage is used for primary-side regulation, in which case couple it tightly to the </w:t>
      </w:r>
      <w:r>
        <w:rPr>
          <w:i/>
          <w:iCs/>
        </w:rPr>
        <w:t xml:space="preserve">secondary</w:t>
      </w:r>
      <w:r>
        <w:t xml:space="preserve"> (wind it adjacent to, or even bifilar with, the secondary) so it tracks the output.</w:t>
      </w:r>
    </w:p>
    <w:p>
      <w:pPr>
        <w:pStyle w:val="ListParagraph"/>
        <w:numPr>
          <w:ilvl w:val="0"/>
          <w:numId w:val="2"/>
        </w:numPr>
        <w:spacing w:after="70" w:line="276"/>
      </w:pPr>
      <w:r>
        <w:rPr>
          <w:b/>
          <w:bCs/>
        </w:rPr>
        <w:t xml:space="preserve">Multiple outputs:</w:t>
      </w:r>
      <w:r>
        <w:t xml:space="preserve"> wind the highest-power output closest to the primary (best coupling where the current is), and stack lighter outputs outward; cross-regulation follows coupling order.</w:t>
      </w:r>
    </w:p>
    <w:p>
      <w:pPr>
        <w:spacing w:after="140" w:line="276"/>
      </w:pPr>
      <w:r>
        <w:t xml:space="preserve">One more architecture note: sometimes you </w:t>
      </w:r>
      <w:r>
        <w:rPr>
          <w:i/>
          <w:iCs/>
        </w:rPr>
        <w:t xml:space="preserve">want</w:t>
      </w:r>
      <w:r>
        <w:t xml:space="preserve"> poor coupling. Resonant converters (LLC) often use the transformer's leakage as the resonant inductor, and U-core designs separate windings deliberately (Section 7.3). Leakage is a parameter you design, in either direction — the sin is not knowing what value you built. Measure it on every prototype: short the secondary, measure the primary inductance; that reading </w:t>
      </w:r>
      <w:r>
        <w:rPr>
          <w:i/>
          <w:iCs/>
        </w:rPr>
        <w:t xml:space="preserve">is</w:t>
      </w:r>
      <w:r>
        <w:t xml:space="preserve"> (approximately) the leakage.</w:t>
      </w:r>
    </w:p>
    <w:p>
      <w:pPr>
        <w:pStyle w:val="Heading2"/>
      </w:pPr>
      <w:r>
        <w:t xml:space="preserve">8.6  Fill factor reality check</w:t>
      </w:r>
    </w:p>
    <w:p>
      <w:pPr>
        <w:spacing w:after="140" w:line="276"/>
      </w:pPr>
      <w:r>
        <w:t xml:space="preserve">The window utilization K</w:t>
      </w:r>
      <w:r>
        <w:rPr>
          <w:vertAlign w:val="subscript"/>
        </w:rPr>
        <w:t xml:space="preserve">u</w:t>
      </w:r>
      <w:r>
        <w:t xml:space="preserve"> is the fraction of the core window that ends up as actual copper. Newcomers consistently overestimate it. Wire insulation, imperfect layering, bobbin walls, inter-winding tape, shields, and (for offline flybacks) safety margins all take their share: K</w:t>
      </w:r>
      <w:r>
        <w:rPr>
          <w:vertAlign w:val="subscript"/>
        </w:rPr>
        <w:t xml:space="preserve">u</w:t>
      </w:r>
      <w:r>
        <w:t xml:space="preserve"> ≈ 0.4 is excellent for a single machine-wound inductor, 0.25–0.3 is typical for a flyback with TIW, and 0.15–0.2 for a margin-wound flyback. Litz makes it worse (Section 8.4). If your design needs K</w:t>
      </w:r>
      <w:r>
        <w:rPr>
          <w:vertAlign w:val="subscript"/>
        </w:rPr>
        <w:t xml:space="preserve">u</w:t>
      </w:r>
      <w:r>
        <w:t xml:space="preserve"> &gt; 0.4 to fit, it does not fit — go up a core size or rethink the wire.</w:t>
      </w:r>
    </w:p>
    <w:p>
      <w:pPr>
        <w:pStyle w:val="Heading2"/>
      </w:pPr>
      <w:r>
        <w:t xml:space="preserve">8.7  Winding practice (summary)</w:t>
      </w:r>
    </w:p>
    <w:p>
      <w:pPr>
        <w:pStyle w:val="ListParagraph"/>
        <w:numPr>
          <w:ilvl w:val="0"/>
          <w:numId w:val="2"/>
        </w:numPr>
        <w:spacing w:after="70" w:line="276"/>
      </w:pPr>
      <w:r>
        <w:t xml:space="preserve">Sandwich the primary around the secondary to cut leakage inductance and proximity loss; stop interleaving when common-mode EMI says so.</w:t>
      </w:r>
    </w:p>
    <w:p>
      <w:pPr>
        <w:pStyle w:val="ListParagraph"/>
        <w:numPr>
          <w:ilvl w:val="0"/>
          <w:numId w:val="2"/>
        </w:numPr>
        <w:spacing w:after="70" w:line="276"/>
      </w:pPr>
      <w:r>
        <w:t xml:space="preserve">Spread every winding across the full available width in even layers; avoid bunching.</w:t>
      </w:r>
    </w:p>
    <w:p>
      <w:pPr>
        <w:pStyle w:val="ListParagraph"/>
        <w:numPr>
          <w:ilvl w:val="0"/>
          <w:numId w:val="2"/>
        </w:numPr>
        <w:spacing w:after="70" w:line="276"/>
      </w:pPr>
      <w:r>
        <w:t xml:space="preserve">Keep conductors ≤2δ (≤δ when layers are many); subdivide with strands, litz, or foil rather than fattening.</w:t>
      </w:r>
    </w:p>
    <w:p>
      <w:pPr>
        <w:pStyle w:val="ListParagraph"/>
        <w:numPr>
          <w:ilvl w:val="0"/>
          <w:numId w:val="2"/>
        </w:numPr>
        <w:spacing w:after="70" w:line="276"/>
      </w:pPr>
      <w:r>
        <w:t xml:space="preserve">Keep foil and inner turns clear of the air gap's fringing field.</w:t>
      </w:r>
    </w:p>
    <w:p>
      <w:pPr>
        <w:pStyle w:val="ListParagraph"/>
        <w:numPr>
          <w:ilvl w:val="0"/>
          <w:numId w:val="2"/>
        </w:numPr>
        <w:spacing w:after="70" w:line="276"/>
      </w:pPr>
      <w:r>
        <w:t xml:space="preserve">Tape between every winding pair; meet the isolation system (margins or TIW) of Section 6 Step 9.</w:t>
      </w:r>
    </w:p>
    <w:p>
      <w:pPr>
        <w:pStyle w:val="ListParagraph"/>
        <w:numPr>
          <w:ilvl w:val="0"/>
          <w:numId w:val="2"/>
        </w:numPr>
        <w:spacing w:after="70" w:line="276"/>
      </w:pPr>
      <w:r>
        <w:t xml:space="preserve">Bring the switching-node end of the primary to the inner layer; consider a Faraday shield on EMI-critical designs.</w:t>
      </w:r>
    </w:p>
    <w:p>
      <w:pPr>
        <w:pStyle w:val="ListParagraph"/>
        <w:numPr>
          <w:ilvl w:val="0"/>
          <w:numId w:val="2"/>
        </w:numPr>
        <w:spacing w:after="70" w:line="276"/>
      </w:pPr>
      <w:r>
        <w:t xml:space="preserve">Mark winding start/finish consistently — phasing (the dot convention) errors are embarrassing and common.</w:t>
      </w:r>
    </w:p>
    <w:p>
      <w:pPr>
        <w:pStyle w:val="ListParagraph"/>
        <w:numPr>
          <w:ilvl w:val="0"/>
          <w:numId w:val="2"/>
        </w:numPr>
        <w:spacing w:after="70" w:line="276"/>
      </w:pPr>
      <w:r>
        <w:t xml:space="preserve">Twist or closely route high-di/dt lead pairs to minimize loop area at the pins; varnish-dip if audible noise or vibration is a concern.</w:t>
      </w:r>
    </w:p>
    <w:p>
      <w:r>
        <w:br w:type="page"/>
      </w:r>
    </w:p>
    <w:p>
      <w:pPr>
        <w:pStyle w:val="Heading1"/>
      </w:pPr>
      <w:r>
        <w:t xml:space="preserve">9.  Worked Examples</w:t>
      </w:r>
    </w:p>
    <w:p>
      <w:pPr>
        <w:pStyle w:val="Heading2"/>
      </w:pPr>
      <w:r>
        <w:t xml:space="preserve">9.1  Buck: 12 V to 3.3 V at 5 A, 500 kHz</w:t>
      </w:r>
    </w:p>
    <w:p>
      <w:pPr>
        <w:spacing w:after="140" w:line="276"/>
      </w:pPr>
      <w:r>
        <w:rPr>
          <w:b/>
          <w:bCs/>
        </w:rPr>
        <w:t xml:space="preserve">Spec.</w:t>
      </w:r>
      <w:r>
        <w:t xml:space="preserve"> V</w:t>
      </w:r>
      <w:r>
        <w:rPr>
          <w:vertAlign w:val="subscript"/>
        </w:rPr>
        <w:t xml:space="preserve">in</w:t>
      </w:r>
      <w:r>
        <w:t xml:space="preserve"> = 12 V nominal (10–14 V), V</w:t>
      </w:r>
      <w:r>
        <w:rPr>
          <w:vertAlign w:val="subscript"/>
        </w:rPr>
        <w:t xml:space="preserve">out</w:t>
      </w:r>
      <w:r>
        <w:t xml:space="preserve"> = 3.3 V, I</w:t>
      </w:r>
      <w:r>
        <w:rPr>
          <w:vertAlign w:val="subscript"/>
        </w:rPr>
        <w:t xml:space="preserve">out</w:t>
      </w:r>
      <w:r>
        <w:t xml:space="preserve"> = 5 A, f</w:t>
      </w:r>
      <w:r>
        <w:rPr>
          <w:vertAlign w:val="subscript"/>
        </w:rPr>
        <w:t xml:space="preserve">sw</w:t>
      </w:r>
      <w:r>
        <w:t xml:space="preserve"> = 500 kHz, synchronous buck IC.</w:t>
      </w:r>
    </w:p>
    <w:p>
      <w:pPr>
        <w:spacing w:after="140" w:line="276"/>
      </w:pPr>
      <w:r>
        <w:rPr>
          <w:b/>
          <w:bCs/>
        </w:rPr>
        <w:t xml:space="preserve">Step 2 — duty cycle.</w:t>
      </w:r>
      <w:r>
        <w:t xml:space="preserve"> D = 3.3/12 = 0.275 nominal; at V</w:t>
      </w:r>
      <w:r>
        <w:rPr>
          <w:vertAlign w:val="subscript"/>
        </w:rPr>
        <w:t xml:space="preserve">in,max</w:t>
      </w:r>
      <w:r>
        <w:t xml:space="preserve"> = 14 V, D</w:t>
      </w:r>
      <w:r>
        <w:rPr>
          <w:vertAlign w:val="subscript"/>
        </w:rPr>
        <w:t xml:space="preserve">min</w:t>
      </w:r>
      <w:r>
        <w:t xml:space="preserve"> = 0.236 — worst case for ripple.</w:t>
      </w:r>
    </w:p>
    <w:p>
      <w:pPr>
        <w:spacing w:after="140" w:line="276"/>
      </w:pPr>
      <w:r>
        <w:rPr>
          <w:b/>
          <w:bCs/>
        </w:rPr>
        <w:t xml:space="preserve">Step 3 — inductance.</w:t>
      </w:r>
      <w:r>
        <w:t xml:space="preserve"> Choose r = 0.3, so ΔI</w:t>
      </w:r>
      <w:r>
        <w:rPr>
          <w:vertAlign w:val="subscript"/>
        </w:rPr>
        <w:t xml:space="preserve">L</w:t>
      </w:r>
      <w:r>
        <w:t xml:space="preserve"> = 1.5 A. L = 3.3 × (1 − 0.236) / (1.5 × 500 × 10³) = 3.36 µH → choose </w:t>
      </w:r>
      <w:r>
        <w:rPr>
          <w:b/>
          <w:bCs/>
        </w:rPr>
        <w:t xml:space="preserve">3.3 µH</w:t>
      </w:r>
      <w:r>
        <w:t xml:space="preserve"> standard. Recompute at 14 V: ΔI</w:t>
      </w:r>
      <w:r>
        <w:rPr>
          <w:vertAlign w:val="subscript"/>
        </w:rPr>
        <w:t xml:space="preserve">L</w:t>
      </w:r>
      <w:r>
        <w:t xml:space="preserve"> = 3.3 × 0.764 / (3.3 µH × 500 kHz) = 1.53 A (r = 0.31 — fine). At 12 V in: ΔI</w:t>
      </w:r>
      <w:r>
        <w:rPr>
          <w:vertAlign w:val="subscript"/>
        </w:rPr>
        <w:t xml:space="preserve">L</w:t>
      </w:r>
      <w:r>
        <w:t xml:space="preserve"> = 1.45 A.</w:t>
      </w:r>
    </w:p>
    <w:p>
      <w:pPr>
        <w:spacing w:after="140" w:line="276"/>
      </w:pPr>
      <w:r>
        <w:rPr>
          <w:b/>
          <w:bCs/>
        </w:rPr>
        <w:t xml:space="preserve">Step 4 — currents.</w:t>
      </w:r>
      <w:r>
        <w:t xml:space="preserve"> I</w:t>
      </w:r>
      <w:r>
        <w:rPr>
          <w:vertAlign w:val="subscript"/>
        </w:rPr>
        <w:t xml:space="preserve">pk</w:t>
      </w:r>
      <w:r>
        <w:t xml:space="preserve"> = 5 + 1.53/2 = 5.77 A. I</w:t>
      </w:r>
      <w:r>
        <w:rPr>
          <w:vertAlign w:val="subscript"/>
        </w:rPr>
        <w:t xml:space="preserve">rms</w:t>
      </w:r>
      <w:r>
        <w:t xml:space="preserve"> = √(5² + 1.53²/12) = 5.02 A. The IC's current limit is 8 A, so we size saturation against ≈7 A to ride through transients.</w:t>
      </w:r>
    </w:p>
    <w:p>
      <w:pPr>
        <w:spacing w:after="140" w:line="276"/>
      </w:pPr>
      <w:r>
        <w:rPr>
          <w:b/>
          <w:bCs/>
        </w:rPr>
        <w:t xml:space="preserve">Step 5 — part selection.</w:t>
      </w:r>
      <w:r>
        <w:t xml:space="preserve"> Screen catalog 3.3 µH parts for: I</w:t>
      </w:r>
      <w:r>
        <w:rPr>
          <w:vertAlign w:val="subscript"/>
        </w:rPr>
        <w:t xml:space="preserve">sat</w:t>
      </w:r>
      <w:r>
        <w:t xml:space="preserve"> ≥ 7 A (at 85 °C, per the curve — not just the headline number), I</w:t>
      </w:r>
      <w:r>
        <w:rPr>
          <w:vertAlign w:val="subscript"/>
        </w:rPr>
        <w:t xml:space="preserve">rms</w:t>
      </w:r>
      <w:r>
        <w:t xml:space="preserve"> rating ≥ 5 A at Δ40 K, shielded/molded construction. A typical winner is a 7 × 7 mm molded composite inductor with I</w:t>
      </w:r>
      <w:r>
        <w:rPr>
          <w:vertAlign w:val="subscript"/>
        </w:rPr>
        <w:t xml:space="preserve">sat</w:t>
      </w:r>
      <w:r>
        <w:t xml:space="preserve"> ≈ 11 A, I</w:t>
      </w:r>
      <w:r>
        <w:rPr>
          <w:vertAlign w:val="subscript"/>
        </w:rPr>
        <w:t xml:space="preserve">rms</w:t>
      </w:r>
      <w:r>
        <w:t xml:space="preserve"> ≈ 8 A, DCR ≈ 10 mΩ. Conduction loss = 5.02² × 0.010 = 0.25 W — acceptable against a 16.5 W output (≈1.5% of P</w:t>
      </w:r>
      <w:r>
        <w:rPr>
          <w:vertAlign w:val="subscript"/>
        </w:rPr>
        <w:t xml:space="preserve">out</w:t>
      </w:r>
      <w:r>
        <w:t xml:space="preserve">). Composite construction saturates softly, giving graceful behavior at the 8 A current limit.</w:t>
      </w:r>
    </w:p>
    <w:p>
      <w:pPr>
        <w:spacing w:after="140" w:line="276"/>
      </w:pPr>
      <w:r>
        <w:rPr>
          <w:b/>
          <w:bCs/>
        </w:rPr>
        <w:t xml:space="preserve">Verification.</w:t>
      </w:r>
      <w:r>
        <w:t xml:space="preserve"> ΔB is small (CCM, r ≈ 0.3) so the part is copper-loss dominated; vendor loss tool confirms ≈35 mW core + AC loss at 500 kHz. Total ≈0.29 W in a 7 × 7 mm part → ΔT ≈ 25–30 K. Done.</w:t>
      </w:r>
    </w:p>
    <w:p>
      <w:pPr>
        <w:pStyle w:val="Heading2"/>
      </w:pPr>
      <w:r>
        <w:t xml:space="preserve">9.2  Boost: 5 V to 12 V at 1 A, 400 kHz</w:t>
      </w:r>
    </w:p>
    <w:p>
      <w:pPr>
        <w:spacing w:after="140" w:line="276"/>
      </w:pPr>
      <w:r>
        <w:rPr>
          <w:b/>
          <w:bCs/>
        </w:rPr>
        <w:t xml:space="preserve">Spec.</w:t>
      </w:r>
      <w:r>
        <w:t xml:space="preserve"> V</w:t>
      </w:r>
      <w:r>
        <w:rPr>
          <w:vertAlign w:val="subscript"/>
        </w:rPr>
        <w:t xml:space="preserve">in</w:t>
      </w:r>
      <w:r>
        <w:t xml:space="preserve"> = 5 V (4.5–5.5 V), V</w:t>
      </w:r>
      <w:r>
        <w:rPr>
          <w:vertAlign w:val="subscript"/>
        </w:rPr>
        <w:t xml:space="preserve">out</w:t>
      </w:r>
      <w:r>
        <w:t xml:space="preserve"> = 12 V, I</w:t>
      </w:r>
      <w:r>
        <w:rPr>
          <w:vertAlign w:val="subscript"/>
        </w:rPr>
        <w:t xml:space="preserve">out</w:t>
      </w:r>
      <w:r>
        <w:t xml:space="preserve"> = 1 A, f</w:t>
      </w:r>
      <w:r>
        <w:rPr>
          <w:vertAlign w:val="subscript"/>
        </w:rPr>
        <w:t xml:space="preserve">sw</w:t>
      </w:r>
      <w:r>
        <w:t xml:space="preserve"> = 400 kHz, η ≈ 0.90.</w:t>
      </w:r>
    </w:p>
    <w:p>
      <w:pPr>
        <w:spacing w:after="140" w:line="276"/>
      </w:pPr>
      <w:r>
        <w:rPr>
          <w:b/>
          <w:bCs/>
        </w:rPr>
        <w:t xml:space="preserve">Step 1 — input current.</w:t>
      </w:r>
      <w:r>
        <w:t xml:space="preserve"> I</w:t>
      </w:r>
      <w:r>
        <w:rPr>
          <w:vertAlign w:val="subscript"/>
        </w:rPr>
        <w:t xml:space="preserve">in</w:t>
      </w:r>
      <w:r>
        <w:t xml:space="preserve"> = 12 × 1 / (0.90 × 5) = </w:t>
      </w:r>
      <w:r>
        <w:rPr>
          <w:b/>
          <w:bCs/>
        </w:rPr>
        <w:t xml:space="preserve">2.67 A</w:t>
      </w:r>
      <w:r>
        <w:t xml:space="preserve"> at nominal input; 2.96 A at 4.5 V. Note it is 2.7–3× the load current — the boost trap avoided.</w:t>
      </w:r>
    </w:p>
    <w:p>
      <w:pPr>
        <w:spacing w:after="140" w:line="276"/>
      </w:pPr>
      <w:r>
        <w:rPr>
          <w:b/>
          <w:bCs/>
        </w:rPr>
        <w:t xml:space="preserve">Step 2 — duty cycle.</w:t>
      </w:r>
      <w:r>
        <w:t xml:space="preserve"> D = 1 − 5/12 = 0.583 nominal (0.625 at 4.5 V). The whole input range is below V</w:t>
      </w:r>
      <w:r>
        <w:rPr>
          <w:vertAlign w:val="subscript"/>
        </w:rPr>
        <w:t xml:space="preserve">out</w:t>
      </w:r>
      <w:r>
        <w:t xml:space="preserve">/2 = 6 V, so ripple is worst at maximum input, but currents are worst at minimum input; we size L at V</w:t>
      </w:r>
      <w:r>
        <w:rPr>
          <w:vertAlign w:val="subscript"/>
        </w:rPr>
        <w:t xml:space="preserve">in</w:t>
      </w:r>
      <w:r>
        <w:t xml:space="preserve"> = 5.5 V and currents at 4.5 V.</w:t>
      </w:r>
    </w:p>
    <w:p>
      <w:pPr>
        <w:spacing w:after="140" w:line="276"/>
      </w:pPr>
      <w:r>
        <w:rPr>
          <w:b/>
          <w:bCs/>
        </w:rPr>
        <w:t xml:space="preserve">Step 3 — inductance.</w:t>
      </w:r>
      <w:r>
        <w:t xml:space="preserve"> Choose r = 0.3 of nominal input current: ΔI</w:t>
      </w:r>
      <w:r>
        <w:rPr>
          <w:vertAlign w:val="subscript"/>
        </w:rPr>
        <w:t xml:space="preserve">L</w:t>
      </w:r>
      <w:r>
        <w:t xml:space="preserve"> = 0.8 A. At 5.5 V, D = 0.542: L = 5.5 × 0.542 / (0.8 × 400 × 10³) = 9.3 µH → choose </w:t>
      </w:r>
      <w:r>
        <w:rPr>
          <w:b/>
          <w:bCs/>
        </w:rPr>
        <w:t xml:space="preserve">10 µH</w:t>
      </w:r>
      <w:r>
        <w:t xml:space="preserve">. Actual ΔI</w:t>
      </w:r>
      <w:r>
        <w:rPr>
          <w:vertAlign w:val="subscript"/>
        </w:rPr>
        <w:t xml:space="preserve">L</w:t>
      </w:r>
      <w:r>
        <w:t xml:space="preserve"> at 5.5 V: 0.75 A; at 4.5 V: 0.70 A.</w:t>
      </w:r>
    </w:p>
    <w:p>
      <w:pPr>
        <w:spacing w:after="140" w:line="276"/>
      </w:pPr>
      <w:r>
        <w:rPr>
          <w:b/>
          <w:bCs/>
        </w:rPr>
        <w:t xml:space="preserve">Step 4 — currents.</w:t>
      </w:r>
      <w:r>
        <w:t xml:space="preserve"> At V</w:t>
      </w:r>
      <w:r>
        <w:rPr>
          <w:vertAlign w:val="subscript"/>
        </w:rPr>
        <w:t xml:space="preserve">in,min</w:t>
      </w:r>
      <w:r>
        <w:t xml:space="preserve"> = 4.5 V: I</w:t>
      </w:r>
      <w:r>
        <w:rPr>
          <w:vertAlign w:val="subscript"/>
        </w:rPr>
        <w:t xml:space="preserve">pk</w:t>
      </w:r>
      <w:r>
        <w:t xml:space="preserve"> = 2.96 + 0.70/2 = 3.31 A; I</w:t>
      </w:r>
      <w:r>
        <w:rPr>
          <w:vertAlign w:val="subscript"/>
        </w:rPr>
        <w:t xml:space="preserve">rms</w:t>
      </w:r>
      <w:r>
        <w:t xml:space="preserve"> ≈ 2.97 A. With margin and startup surge in mind, require I</w:t>
      </w:r>
      <w:r>
        <w:rPr>
          <w:vertAlign w:val="subscript"/>
        </w:rPr>
        <w:t xml:space="preserve">sat</w:t>
      </w:r>
      <w:r>
        <w:t xml:space="preserve"> ≥ 4.5 A.</w:t>
      </w:r>
    </w:p>
    <w:p>
      <w:pPr>
        <w:spacing w:after="140" w:line="276"/>
      </w:pPr>
      <w:r>
        <w:rPr>
          <w:b/>
          <w:bCs/>
        </w:rPr>
        <w:t xml:space="preserve">Steps 5–8.</w:t>
      </w:r>
      <w:r>
        <w:t xml:space="preserve"> A 10 µH shielded powder/composite inductor, about 10 × 10 mm, with I</w:t>
      </w:r>
      <w:r>
        <w:rPr>
          <w:vertAlign w:val="subscript"/>
        </w:rPr>
        <w:t xml:space="preserve">sat</w:t>
      </w:r>
      <w:r>
        <w:t xml:space="preserve"> ≈ 6 A, I</w:t>
      </w:r>
      <w:r>
        <w:rPr>
          <w:vertAlign w:val="subscript"/>
        </w:rPr>
        <w:t xml:space="preserve">rms</w:t>
      </w:r>
      <w:r>
        <w:t xml:space="preserve"> ≈ 4.5 A, DCR ≈ 25 mΩ fits. Loss = 2.97² × 0.025 = 0.22 W (≈1.8% of P</w:t>
      </w:r>
      <w:r>
        <w:rPr>
          <w:vertAlign w:val="subscript"/>
        </w:rPr>
        <w:t xml:space="preserve">out</w:t>
      </w:r>
      <w:r>
        <w:t xml:space="preserve">). Soft saturation is particularly welcome here because of the boost's startup inrush. Verify thermals at V</w:t>
      </w:r>
      <w:r>
        <w:rPr>
          <w:vertAlign w:val="subscript"/>
        </w:rPr>
        <w:t xml:space="preserve">in,min</w:t>
      </w:r>
      <w:r>
        <w:t xml:space="preserve">, full load.</w:t>
      </w:r>
    </w:p>
    <w:p>
      <w:pPr>
        <w:pStyle w:val="Heading2"/>
      </w:pPr>
      <w:r>
        <w:t xml:space="preserve">9.3  Flyback: universal input to 12 V at 2 A (24 W), 65 kHz, CCM</w:t>
      </w:r>
    </w:p>
    <w:p>
      <w:pPr>
        <w:spacing w:after="140" w:line="276"/>
      </w:pPr>
      <w:r>
        <w:rPr>
          <w:b/>
          <w:bCs/>
        </w:rPr>
        <w:t xml:space="preserve">Step 1 — spec.</w:t>
      </w:r>
      <w:r>
        <w:t xml:space="preserve"> 85–265 VAC → V</w:t>
      </w:r>
      <w:r>
        <w:rPr>
          <w:vertAlign w:val="subscript"/>
        </w:rPr>
        <w:t xml:space="preserve">dc,min</w:t>
      </w:r>
      <w:r>
        <w:t xml:space="preserve"> ≈ 100 V (after bulk-cap ripple), V</w:t>
      </w:r>
      <w:r>
        <w:rPr>
          <w:vertAlign w:val="subscript"/>
        </w:rPr>
        <w:t xml:space="preserve">dc,max</w:t>
      </w:r>
      <w:r>
        <w:t xml:space="preserve"> = 375 V. V</w:t>
      </w:r>
      <w:r>
        <w:rPr>
          <w:vertAlign w:val="subscript"/>
        </w:rPr>
        <w:t xml:space="preserve">out</w:t>
      </w:r>
      <w:r>
        <w:t xml:space="preserve"> = 12 V, I</w:t>
      </w:r>
      <w:r>
        <w:rPr>
          <w:vertAlign w:val="subscript"/>
        </w:rPr>
        <w:t xml:space="preserve">out</w:t>
      </w:r>
      <w:r>
        <w:t xml:space="preserve"> = 2 A, P</w:t>
      </w:r>
      <w:r>
        <w:rPr>
          <w:vertAlign w:val="subscript"/>
        </w:rPr>
        <w:t xml:space="preserve">out</w:t>
      </w:r>
      <w:r>
        <w:t xml:space="preserve"> = 24 W, η = 0.85 → P</w:t>
      </w:r>
      <w:r>
        <w:rPr>
          <w:vertAlign w:val="subscript"/>
        </w:rPr>
        <w:t xml:space="preserve">in</w:t>
      </w:r>
      <w:r>
        <w:t xml:space="preserve"> = 28.2 W. f</w:t>
      </w:r>
      <w:r>
        <w:rPr>
          <w:vertAlign w:val="subscript"/>
        </w:rPr>
        <w:t xml:space="preserve">sw</w:t>
      </w:r>
      <w:r>
        <w:t xml:space="preserve"> = 65 kHz, CCM at low line, 650 V MOSFET, Schottky output rectifier (V</w:t>
      </w:r>
      <w:r>
        <w:rPr>
          <w:vertAlign w:val="subscript"/>
        </w:rPr>
        <w:t xml:space="preserve">D</w:t>
      </w:r>
      <w:r>
        <w:t xml:space="preserve"> = 0.5 V).</w:t>
      </w:r>
    </w:p>
    <w:p>
      <w:pPr>
        <w:spacing w:after="140" w:line="276"/>
      </w:pPr>
      <w:r>
        <w:rPr>
          <w:b/>
          <w:bCs/>
        </w:rPr>
        <w:t xml:space="preserve">Step 2 — reflected voltage and turns ratio.</w:t>
      </w:r>
      <w:r>
        <w:t xml:space="preserve"> Choose V</w:t>
      </w:r>
      <w:r>
        <w:rPr>
          <w:vertAlign w:val="subscript"/>
        </w:rPr>
        <w:t xml:space="preserve">RO</w:t>
      </w:r>
      <w:r>
        <w:t xml:space="preserve"> = 60 V. Then n = 60 / 12.5 = 4.8 and D</w:t>
      </w:r>
      <w:r>
        <w:rPr>
          <w:vertAlign w:val="subscript"/>
        </w:rPr>
        <w:t xml:space="preserve">max</w:t>
      </w:r>
      <w:r>
        <w:t xml:space="preserve"> = 60 / (60 + 100) = 0.375. MOSFET stress check: 375 + 60 + ≈80 V spike = 515 V — 21% margin on 650 V. ✓</w:t>
      </w:r>
    </w:p>
    <w:p>
      <w:pPr>
        <w:spacing w:after="140" w:line="276"/>
      </w:pPr>
      <w:r>
        <w:rPr>
          <w:b/>
          <w:bCs/>
        </w:rPr>
        <w:t xml:space="preserve">Step 3 — primary inductance.</w:t>
      </w:r>
      <w:r>
        <w:t xml:space="preserve"> I</w:t>
      </w:r>
      <w:r>
        <w:rPr>
          <w:vertAlign w:val="subscript"/>
        </w:rPr>
        <w:t xml:space="preserve">EDC</w:t>
      </w:r>
      <w:r>
        <w:t xml:space="preserve"> = 28.2 / (100 × 0.375) = 0.752 A. Choose K</w:t>
      </w:r>
      <w:r>
        <w:rPr>
          <w:vertAlign w:val="subscript"/>
        </w:rPr>
        <w:t xml:space="preserve">RF</w:t>
      </w:r>
      <w:r>
        <w:t xml:space="preserve"> = 0.5: ΔI = 0.752 A. L</w:t>
      </w:r>
      <w:r>
        <w:rPr>
          <w:vertAlign w:val="subscript"/>
        </w:rPr>
        <w:t xml:space="preserve">p</w:t>
      </w:r>
      <w:r>
        <w:t xml:space="preserve"> = 100 × 0.375 / (0.752 × 65 000) = 767 µH → specify </w:t>
      </w:r>
      <w:r>
        <w:rPr>
          <w:b/>
          <w:bCs/>
        </w:rPr>
        <w:t xml:space="preserve">750 µH ±10%</w:t>
      </w:r>
      <w:r>
        <w:t xml:space="preserve">. Actual ΔI = 0.769 A.</w:t>
      </w:r>
    </w:p>
    <w:p>
      <w:pPr>
        <w:spacing w:after="140" w:line="276"/>
      </w:pPr>
      <w:r>
        <w:rPr>
          <w:b/>
          <w:bCs/>
        </w:rPr>
        <w:t xml:space="preserve">Step 4 — currents and stresses.</w:t>
      </w:r>
      <w:r>
        <w:t xml:space="preserve"> I</w:t>
      </w:r>
      <w:r>
        <w:rPr>
          <w:vertAlign w:val="subscript"/>
        </w:rPr>
        <w:t xml:space="preserve">pk</w:t>
      </w:r>
      <w:r>
        <w:t xml:space="preserve"> = 0.752 + 0.385 = </w:t>
      </w:r>
      <w:r>
        <w:rPr>
          <w:b/>
          <w:bCs/>
        </w:rPr>
        <w:t xml:space="preserve">1.14 A</w:t>
      </w:r>
      <w:r>
        <w:t xml:space="preserve">. I</w:t>
      </w:r>
      <w:r>
        <w:rPr>
          <w:vertAlign w:val="subscript"/>
        </w:rPr>
        <w:t xml:space="preserve">p,rms</w:t>
      </w:r>
      <w:r>
        <w:t xml:space="preserve"> = √(0.375 × (0.752² + 0.769²/12)) = </w:t>
      </w:r>
      <w:r>
        <w:rPr>
          <w:b/>
          <w:bCs/>
        </w:rPr>
        <w:t xml:space="preserve">0.48 A</w:t>
      </w:r>
      <w:r>
        <w:t xml:space="preserve">. Secondary: I</w:t>
      </w:r>
      <w:r>
        <w:rPr>
          <w:vertAlign w:val="subscript"/>
        </w:rPr>
        <w:t xml:space="preserve">s,pk</w:t>
      </w:r>
      <w:r>
        <w:t xml:space="preserve"> = 4.8 × 1.14 ≈ 5.4 A; average during conduction = 2/0.625 = 3.2 A; I</w:t>
      </w:r>
      <w:r>
        <w:rPr>
          <w:vertAlign w:val="subscript"/>
        </w:rPr>
        <w:t xml:space="preserve">s,rms</w:t>
      </w:r>
      <w:r>
        <w:t xml:space="preserve"> ≈ √(0.625 × (3.2² + 3.69²/12)) ≈ </w:t>
      </w:r>
      <w:r>
        <w:rPr>
          <w:b/>
          <w:bCs/>
        </w:rPr>
        <w:t xml:space="preserve">2.7 A</w:t>
      </w:r>
      <w:r>
        <w:t xml:space="preserve">. Diode PIV = 12 + 375/4.8 = 90 V → use a 150 V Schottky or synchronous rectifier. ✓</w:t>
      </w:r>
    </w:p>
    <w:p>
      <w:pPr>
        <w:spacing w:after="140" w:line="276"/>
      </w:pPr>
      <w:r>
        <w:rPr>
          <w:b/>
          <w:bCs/>
        </w:rPr>
        <w:t xml:space="preserve">Step 5 — core.</w:t>
      </w:r>
      <w:r>
        <w:t xml:space="preserve"> Area product: A</w:t>
      </w:r>
      <w:r>
        <w:rPr>
          <w:vertAlign w:val="subscript"/>
        </w:rPr>
        <w:t xml:space="preserve">p</w:t>
      </w:r>
      <w:r>
        <w:t xml:space="preserve"> = 750 µH × 1.14 × 0.48 / (0.25 T × 4 × 10⁶ A/m² × 0.2) = 2.05 × 10⁻⁹ m⁴ = 0.21 cm⁴. An </w:t>
      </w:r>
      <w:r>
        <w:rPr>
          <w:b/>
          <w:bCs/>
        </w:rPr>
        <w:t xml:space="preserve">EE25/EF25</w:t>
      </w:r>
      <w:r>
        <w:t xml:space="preserve"> in power ferrite (A</w:t>
      </w:r>
      <w:r>
        <w:rPr>
          <w:vertAlign w:val="subscript"/>
        </w:rPr>
        <w:t xml:space="preserve">e</w:t>
      </w:r>
      <w:r>
        <w:t xml:space="preserve"> ≈ 52.5 mm², A</w:t>
      </w:r>
      <w:r>
        <w:rPr>
          <w:vertAlign w:val="subscript"/>
        </w:rPr>
        <w:t xml:space="preserve">p</w:t>
      </w:r>
      <w:r>
        <w:t xml:space="preserve"> ≈ 0.4 cm⁴) fits with comfortable margin — consistent with vendor app tables for 24 W at 65 kHz.</w:t>
      </w:r>
    </w:p>
    <w:p>
      <w:pPr>
        <w:spacing w:after="140" w:line="276"/>
      </w:pPr>
      <w:r>
        <w:rPr>
          <w:b/>
          <w:bCs/>
        </w:rPr>
        <w:t xml:space="preserve">Step 6 — primary turns and gap.</w:t>
      </w:r>
      <w:r>
        <w:t xml:space="preserve"> N</w:t>
      </w:r>
      <w:r>
        <w:rPr>
          <w:vertAlign w:val="subscript"/>
        </w:rPr>
        <w:t xml:space="preserve">p</w:t>
      </w:r>
      <w:r>
        <w:t xml:space="preserve"> ≥ 750 µH × 1.14 / (0.25 × 52.5 × 10⁻⁶) = 65.1 → </w:t>
      </w:r>
      <w:r>
        <w:rPr>
          <w:b/>
          <w:bCs/>
        </w:rPr>
        <w:t xml:space="preserve">66 turns</w:t>
      </w:r>
      <w:r>
        <w:t xml:space="preserve">. Gap: l</w:t>
      </w:r>
      <w:r>
        <w:rPr>
          <w:vertAlign w:val="subscript"/>
        </w:rPr>
        <w:t xml:space="preserve">g</w:t>
      </w:r>
      <w:r>
        <w:t xml:space="preserve"> ≈ μ</w:t>
      </w:r>
      <w:r>
        <w:rPr>
          <w:vertAlign w:val="subscript"/>
        </w:rPr>
        <w:t xml:space="preserve">0</w:t>
      </w:r>
      <w:r>
        <w:t xml:space="preserve"> × 66² × 52.5 × 10⁻⁶ / 750 µH ≈ 0.38 mm (center leg; expect to specify A</w:t>
      </w:r>
      <w:r>
        <w:rPr>
          <w:vertAlign w:val="subscript"/>
        </w:rPr>
        <w:t xml:space="preserve">L</w:t>
      </w:r>
      <w:r>
        <w:t xml:space="preserve"> = 750 µH/66² ≈ 172 nH/t² and let the vendor grind).</w:t>
      </w:r>
    </w:p>
    <w:p>
      <w:pPr>
        <w:spacing w:after="140" w:line="276"/>
      </w:pPr>
      <w:r>
        <w:rPr>
          <w:b/>
          <w:bCs/>
        </w:rPr>
        <w:t xml:space="preserve">Step 7 — secondary and aux.</w:t>
      </w:r>
      <w:r>
        <w:t xml:space="preserve"> N</w:t>
      </w:r>
      <w:r>
        <w:rPr>
          <w:vertAlign w:val="subscript"/>
        </w:rPr>
        <w:t xml:space="preserve">s</w:t>
      </w:r>
      <w:r>
        <w:t xml:space="preserve"> = 66/4.8 = 13.75 → </w:t>
      </w:r>
      <w:r>
        <w:rPr>
          <w:b/>
          <w:bCs/>
        </w:rPr>
        <w:t xml:space="preserve">14 turns</w:t>
      </w:r>
      <w:r>
        <w:t xml:space="preserve">. Recompute: n = 4.71, V</w:t>
      </w:r>
      <w:r>
        <w:rPr>
          <w:vertAlign w:val="subscript"/>
        </w:rPr>
        <w:t xml:space="preserve">RO</w:t>
      </w:r>
      <w:r>
        <w:t xml:space="preserve"> = 4.71 × 12.5 = 58.9 V, D</w:t>
      </w:r>
      <w:r>
        <w:rPr>
          <w:vertAlign w:val="subscript"/>
        </w:rPr>
        <w:t xml:space="preserve">max</w:t>
      </w:r>
      <w:r>
        <w:t xml:space="preserve"> = 0.371, PIV = 12 + 375/4.71 = 91.6 V — all still fine. Aux for a 12 V controller: N</w:t>
      </w:r>
      <w:r>
        <w:rPr>
          <w:vertAlign w:val="subscript"/>
        </w:rPr>
        <w:t xml:space="preserve">aux</w:t>
      </w:r>
      <w:r>
        <w:t xml:space="preserve"> ≈ 14 turns (tracks the secondary 1:1; tweak for the aux diode drop).</w:t>
      </w:r>
    </w:p>
    <w:p>
      <w:pPr>
        <w:spacing w:after="140" w:line="276"/>
      </w:pPr>
      <w:r>
        <w:rPr>
          <w:b/>
          <w:bCs/>
        </w:rPr>
        <w:t xml:space="preserve">Step 8 — wire.</w:t>
      </w:r>
      <w:r>
        <w:t xml:space="preserve"> δ at 65 kHz ≈ 0.26 mm → strand diameter ≤ 0.5 mm. Primary 0.48 A RMS: one 0.40 mm (AWG 26) strand → J = 3.8 A/mm². ✓ Secondary 2.7 A RMS: three parallel 0.50 mm TIW strands → J = 4.6 A/mm². ✓ Aux: 0.2 mm. Winding order: half primary (33 t, switching end innermost) → tape → secondary (14 t TIW, spread full width) → tape → half primary (33 t) → tape → aux. Target L</w:t>
      </w:r>
      <w:r>
        <w:rPr>
          <w:vertAlign w:val="subscript"/>
        </w:rPr>
        <w:t xml:space="preserve">lk</w:t>
      </w:r>
      <w:r>
        <w:t xml:space="preserve"> ≤ 15 µH (2%).</w:t>
      </w:r>
    </w:p>
    <w:p>
      <w:pPr>
        <w:spacing w:after="140" w:line="276"/>
      </w:pPr>
      <w:r>
        <w:rPr>
          <w:b/>
          <w:bCs/>
        </w:rPr>
        <w:t xml:space="preserve">Step 10 — verify.</w:t>
      </w:r>
      <w:r>
        <w:t xml:space="preserve"> Fill: ≈20 mm² of copper bundle in an EE25 window of ≈56 mm² → K</w:t>
      </w:r>
      <w:r>
        <w:rPr>
          <w:vertAlign w:val="subscript"/>
        </w:rPr>
        <w:t xml:space="preserve">u</w:t>
      </w:r>
      <w:r>
        <w:t xml:space="preserve"> ≈ 0.36 of gross window — tight but workable with TIW (no margins). ΔB = B</w:t>
      </w:r>
      <w:r>
        <w:rPr>
          <w:vertAlign w:val="subscript"/>
        </w:rPr>
        <w:t xml:space="preserve">pk</w:t>
      </w:r>
      <w:r>
        <w:t xml:space="preserve"> × ΔI/I</w:t>
      </w:r>
      <w:r>
        <w:rPr>
          <w:vertAlign w:val="subscript"/>
        </w:rPr>
        <w:t xml:space="preserve">pk</w:t>
      </w:r>
      <w:r>
        <w:t xml:space="preserve"> ≈ 0.17 T p-p → ferrite loss ≈ 0.2–0.3 W in ≈3 cm³; copper ≈ 0.3–0.4 W including AC effects → ΔT ≈ 35–45 K, acceptable with normal airflow. Saturation at the 1.5 A current limit: B = 0.25 × 1.5/1.14 = 0.33 T at 25 °C — marginal when hot, so either confirm the limit clamps fast or add 2 turns. Prototype and measure L</w:t>
      </w:r>
      <w:r>
        <w:rPr>
          <w:vertAlign w:val="subscript"/>
        </w:rPr>
        <w:t xml:space="preserve">p</w:t>
      </w:r>
      <w:r>
        <w:t xml:space="preserve">, L</w:t>
      </w:r>
      <w:r>
        <w:rPr>
          <w:vertAlign w:val="subscript"/>
        </w:rPr>
        <w:t xml:space="preserve">lk</w:t>
      </w:r>
      <w:r>
        <w:t xml:space="preserve">, thermals.</w:t>
      </w:r>
    </w:p>
    <w:p>
      <w:r>
        <w:br w:type="page"/>
      </w:r>
    </w:p>
    <w:p>
      <w:pPr>
        <w:pStyle w:val="Heading1"/>
      </w:pPr>
      <w:r>
        <w:t xml:space="preserve">10.  Verification Checklist and Common Pitfalls</w:t>
      </w:r>
    </w:p>
    <w:p>
      <w:pPr>
        <w:pStyle w:val="Heading2"/>
      </w:pPr>
      <w:r>
        <w:t xml:space="preserve">10.1  Before you release the design</w:t>
      </w:r>
    </w:p>
    <w:p>
      <w:pPr>
        <w:pStyle w:val="ListParagraph"/>
        <w:numPr>
          <w:ilvl w:val="0"/>
          <w:numId w:val="2"/>
        </w:numPr>
        <w:spacing w:after="70" w:line="276"/>
      </w:pPr>
      <w:r>
        <w:rPr>
          <w:b/>
          <w:bCs/>
        </w:rPr>
        <w:t xml:space="preserve">Saturation, hot, at the true worst case:</w:t>
      </w:r>
      <w:r>
        <w:t xml:space="preserve"> current limit or startup surge, not nominal peak; ferrite B</w:t>
      </w:r>
      <w:r>
        <w:rPr>
          <w:vertAlign w:val="subscript"/>
        </w:rPr>
        <w:t xml:space="preserve">sat</w:t>
      </w:r>
      <w:r>
        <w:t xml:space="preserve"> derated to its 100 °C value; powder parts checked on the L-vs-bias curve.</w:t>
      </w:r>
    </w:p>
    <w:p>
      <w:pPr>
        <w:pStyle w:val="ListParagraph"/>
        <w:numPr>
          <w:ilvl w:val="0"/>
          <w:numId w:val="2"/>
        </w:numPr>
        <w:spacing w:after="70" w:line="276"/>
      </w:pPr>
      <w:r>
        <w:rPr>
          <w:b/>
          <w:bCs/>
        </w:rPr>
        <w:t xml:space="preserve">Worst-case operating points:</w:t>
      </w:r>
      <w:r>
        <w:t xml:space="preserve"> buck ripple at V</w:t>
      </w:r>
      <w:r>
        <w:rPr>
          <w:vertAlign w:val="subscript"/>
        </w:rPr>
        <w:t xml:space="preserve">in,max</w:t>
      </w:r>
      <w:r>
        <w:t xml:space="preserve">; boost currents at V</w:t>
      </w:r>
      <w:r>
        <w:rPr>
          <w:vertAlign w:val="subscript"/>
        </w:rPr>
        <w:t xml:space="preserve">in,min</w:t>
      </w:r>
      <w:r>
        <w:t xml:space="preserve">; flyback everything at V</w:t>
      </w:r>
      <w:r>
        <w:rPr>
          <w:vertAlign w:val="subscript"/>
        </w:rPr>
        <w:t xml:space="preserve">dc,min</w:t>
      </w:r>
      <w:r>
        <w:t xml:space="preserve"> (and stresses at V</w:t>
      </w:r>
      <w:r>
        <w:rPr>
          <w:vertAlign w:val="subscript"/>
        </w:rPr>
        <w:t xml:space="preserve">dc,max</w:t>
      </w:r>
      <w:r>
        <w:t xml:space="preserve">).</w:t>
      </w:r>
    </w:p>
    <w:p>
      <w:pPr>
        <w:pStyle w:val="ListParagraph"/>
        <w:numPr>
          <w:ilvl w:val="0"/>
          <w:numId w:val="2"/>
        </w:numPr>
        <w:spacing w:after="70" w:line="276"/>
      </w:pPr>
      <w:r>
        <w:rPr>
          <w:b/>
          <w:bCs/>
        </w:rPr>
        <w:t xml:space="preserve">Thermals:</w:t>
      </w:r>
      <w:r>
        <w:t xml:space="preserve"> copper loss (with AC-resistance factor for multilayer windings) + core loss (Steinmetz at actual ΔB) → estimated ΔT ≤ 40 K over maximum ambient; confirmed on the prototype with a thermocouple or IR camera at full load, hot box.</w:t>
      </w:r>
    </w:p>
    <w:p>
      <w:pPr>
        <w:pStyle w:val="ListParagraph"/>
        <w:numPr>
          <w:ilvl w:val="0"/>
          <w:numId w:val="2"/>
        </w:numPr>
        <w:spacing w:after="70" w:line="276"/>
      </w:pPr>
      <w:r>
        <w:rPr>
          <w:b/>
          <w:bCs/>
        </w:rPr>
        <w:t xml:space="preserve">Fit:</w:t>
      </w:r>
      <w:r>
        <w:t xml:space="preserve"> window fill within the realistic K</w:t>
      </w:r>
      <w:r>
        <w:rPr>
          <w:vertAlign w:val="subscript"/>
        </w:rPr>
        <w:t xml:space="preserve">u</w:t>
      </w:r>
      <w:r>
        <w:t xml:space="preserve"> for the construction (Section 8.6); for flybacks, margins/TIW and pin creepage per the safety standard.</w:t>
      </w:r>
    </w:p>
    <w:p>
      <w:pPr>
        <w:pStyle w:val="ListParagraph"/>
        <w:numPr>
          <w:ilvl w:val="0"/>
          <w:numId w:val="2"/>
        </w:numPr>
        <w:spacing w:after="70" w:line="276"/>
      </w:pPr>
      <w:r>
        <w:rPr>
          <w:b/>
          <w:bCs/>
        </w:rPr>
        <w:t xml:space="preserve">Measurements on the prototype:</w:t>
      </w:r>
      <w:r>
        <w:t xml:space="preserve"> inductance (LCR meter at a representative frequency and, ideally, under DC bias), flyback leakage inductance (short the secondary, measure the primary), switch-node voltage at V</w:t>
      </w:r>
      <w:r>
        <w:rPr>
          <w:vertAlign w:val="subscript"/>
        </w:rPr>
        <w:t xml:space="preserve">dc,max</w:t>
      </w:r>
      <w:r>
        <w:t xml:space="preserve"> full load (spike inside ratings), and current waveform at current limit (no runaway = no saturation).</w:t>
      </w:r>
    </w:p>
    <w:p>
      <w:pPr>
        <w:pStyle w:val="Heading2"/>
      </w:pPr>
      <w:r>
        <w:t xml:space="preserve">10.2  Pitfalls that account for most magnetics failures</w:t>
      </w:r>
    </w:p>
    <w:p>
      <w:pPr>
        <w:pStyle w:val="ListParagraph"/>
        <w:numPr>
          <w:ilvl w:val="0"/>
          <w:numId w:val="2"/>
        </w:numPr>
        <w:spacing w:after="70" w:line="276"/>
      </w:pPr>
      <w:r>
        <w:t xml:space="preserve">Reading the I</w:t>
      </w:r>
      <w:r>
        <w:rPr>
          <w:vertAlign w:val="subscript"/>
        </w:rPr>
        <w:t xml:space="preserve">rms</w:t>
      </w:r>
      <w:r>
        <w:t xml:space="preserve"> rating and ignoring I</w:t>
      </w:r>
      <w:r>
        <w:rPr>
          <w:vertAlign w:val="subscript"/>
        </w:rPr>
        <w:t xml:space="preserve">sat</w:t>
      </w:r>
      <w:r>
        <w:t xml:space="preserve">, or vice versa — they protect against different failures (heat vs. instant current runaway).</w:t>
      </w:r>
    </w:p>
    <w:p>
      <w:pPr>
        <w:pStyle w:val="ListParagraph"/>
        <w:numPr>
          <w:ilvl w:val="0"/>
          <w:numId w:val="2"/>
        </w:numPr>
        <w:spacing w:after="70" w:line="276"/>
      </w:pPr>
      <w:r>
        <w:t xml:space="preserve">Designing only at nominal input voltage. The worst case is at a range extreme, and which extreme depends on topology.</w:t>
      </w:r>
    </w:p>
    <w:p>
      <w:pPr>
        <w:pStyle w:val="ListParagraph"/>
        <w:numPr>
          <w:ilvl w:val="0"/>
          <w:numId w:val="2"/>
        </w:numPr>
        <w:spacing w:after="70" w:line="276"/>
      </w:pPr>
      <w:r>
        <w:t xml:space="preserve">Sizing a boost inductor for the </w:t>
      </w:r>
      <w:r>
        <w:rPr>
          <w:i/>
          <w:iCs/>
        </w:rPr>
        <w:t xml:space="preserve">output</w:t>
      </w:r>
      <w:r>
        <w:t xml:space="preserve"> current.</w:t>
      </w:r>
    </w:p>
    <w:p>
      <w:pPr>
        <w:pStyle w:val="ListParagraph"/>
        <w:numPr>
          <w:ilvl w:val="0"/>
          <w:numId w:val="2"/>
        </w:numPr>
        <w:spacing w:after="70" w:line="276"/>
      </w:pPr>
      <w:r>
        <w:t xml:space="preserve">Using room-temperature B</w:t>
      </w:r>
      <w:r>
        <w:rPr>
          <w:vertAlign w:val="subscript"/>
        </w:rPr>
        <w:t xml:space="preserve">sat</w:t>
      </w:r>
      <w:r>
        <w:t xml:space="preserve"> for ferrite. It drops 25–30% by 100 °C.</w:t>
      </w:r>
    </w:p>
    <w:p>
      <w:pPr>
        <w:pStyle w:val="ListParagraph"/>
        <w:numPr>
          <w:ilvl w:val="0"/>
          <w:numId w:val="2"/>
        </w:numPr>
        <w:spacing w:after="70" w:line="276"/>
      </w:pPr>
      <w:r>
        <w:t xml:space="preserve">Ungapped ferrite in an energy-storage role — saturates almost immediately.</w:t>
      </w:r>
    </w:p>
    <w:p>
      <w:pPr>
        <w:pStyle w:val="ListParagraph"/>
        <w:numPr>
          <w:ilvl w:val="0"/>
          <w:numId w:val="2"/>
        </w:numPr>
        <w:spacing w:after="70" w:line="276"/>
      </w:pPr>
      <w:r>
        <w:t xml:space="preserve">Gapping all three legs of an E-core with spacers, then failing radiated EMI from the outer-leg gaps.</w:t>
      </w:r>
    </w:p>
    <w:p>
      <w:pPr>
        <w:pStyle w:val="ListParagraph"/>
        <w:numPr>
          <w:ilvl w:val="0"/>
          <w:numId w:val="2"/>
        </w:numPr>
        <w:spacing w:after="70" w:line="276"/>
      </w:pPr>
      <w:r>
        <w:t xml:space="preserve">Multilayer windings with thick wire: AC resistance many times DC due to proximity effect, discovered as mystery heat.</w:t>
      </w:r>
    </w:p>
    <w:p>
      <w:pPr>
        <w:pStyle w:val="ListParagraph"/>
        <w:numPr>
          <w:ilvl w:val="0"/>
          <w:numId w:val="2"/>
        </w:numPr>
        <w:spacing w:after="70" w:line="276"/>
      </w:pPr>
      <w:r>
        <w:t xml:space="preserve">Flyback wound primary-then-secondary without interleaving: leakage inductance 3–4× worse, clamp running hot, drain spikes near ratings.</w:t>
      </w:r>
    </w:p>
    <w:p>
      <w:pPr>
        <w:pStyle w:val="ListParagraph"/>
        <w:numPr>
          <w:ilvl w:val="0"/>
          <w:numId w:val="2"/>
        </w:numPr>
        <w:spacing w:after="70" w:line="276"/>
      </w:pPr>
      <w:r>
        <w:t xml:space="preserve">Forgetting that integer turns move the flyback ratio: stresses and D</w:t>
      </w:r>
      <w:r>
        <w:rPr>
          <w:vertAlign w:val="subscript"/>
        </w:rPr>
        <w:t xml:space="preserve">max</w:t>
      </w:r>
      <w:r>
        <w:t xml:space="preserve"> must be recomputed after rounding N</w:t>
      </w:r>
      <w:r>
        <w:rPr>
          <w:vertAlign w:val="subscript"/>
        </w:rPr>
        <w:t xml:space="preserve">s</w:t>
      </w:r>
      <w:r>
        <w:t xml:space="preserve">.</w:t>
      </w:r>
    </w:p>
    <w:p>
      <w:pPr>
        <w:pStyle w:val="ListParagraph"/>
        <w:numPr>
          <w:ilvl w:val="0"/>
          <w:numId w:val="2"/>
        </w:numPr>
        <w:spacing w:after="70" w:line="276"/>
      </w:pPr>
      <w:r>
        <w:t xml:space="preserve">Counting on K</w:t>
      </w:r>
      <w:r>
        <w:rPr>
          <w:vertAlign w:val="subscript"/>
        </w:rPr>
        <w:t xml:space="preserve">u</w:t>
      </w:r>
      <w:r>
        <w:t xml:space="preserve"> &gt; 0.4: the winding will not physically fit, discovered at the winder.</w:t>
      </w:r>
    </w:p>
    <w:p>
      <w:pPr>
        <w:pStyle w:val="ListParagraph"/>
        <w:numPr>
          <w:ilvl w:val="0"/>
          <w:numId w:val="2"/>
        </w:numPr>
        <w:spacing w:after="70" w:line="276"/>
      </w:pPr>
      <w:r>
        <w:t xml:space="preserve">Audible noise: large ΔB at f</w:t>
      </w:r>
      <w:r>
        <w:rPr>
          <w:vertAlign w:val="subscript"/>
        </w:rPr>
        <w:t xml:space="preserve">sw</w:t>
      </w:r>
      <w:r>
        <w:t xml:space="preserve"> or its modulation within the audio band (burst/skip modes) makes gapped cores sing; varnish impregnation and ΔB reduction help.</w:t>
      </w:r>
    </w:p>
    <w:p>
      <w:r>
        <w:br w:type="page"/>
      </w:r>
    </w:p>
    <w:p>
      <w:pPr>
        <w:pStyle w:val="Heading1"/>
      </w:pPr>
      <w:r>
        <w:t xml:space="preserve">Appendix A.  Formula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Quantity</w:t>
            </w:r>
          </w:p>
        </w:tc>
        <w:tc>
          <w:tcPr>
            <w:tcW w:type="dxa" w:w="353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Buck</w:t>
            </w:r>
          </w:p>
        </w:tc>
        <w:tc>
          <w:tcPr>
            <w:tcW w:type="dxa" w:w="353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Boost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Duty cycle (CCM)</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 = V</w:t>
            </w:r>
            <w:r>
              <w:rPr>
                <w:vertAlign w:val="subscript"/>
              </w:rPr>
              <w:t xml:space="preserve">out</w:t>
            </w:r>
            <w:r>
              <w:t xml:space="preserve">/V</w:t>
            </w:r>
            <w:r>
              <w:rPr>
                <w:vertAlign w:val="subscript"/>
              </w:rPr>
              <w:t xml:space="preserve">in</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 = 1 − V</w:t>
            </w:r>
            <w:r>
              <w:rPr>
                <w:vertAlign w:val="subscript"/>
              </w:rPr>
              <w:t xml:space="preserve">in</w:t>
            </w:r>
            <w:r>
              <w:t xml:space="preserve">/V</w:t>
            </w:r>
            <w:r>
              <w:rPr>
                <w:vertAlign w:val="subscript"/>
              </w:rPr>
              <w:t xml:space="preserve">out</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Avg. inductor current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out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in</w:t>
            </w:r>
            <w:r>
              <w:t xml:space="preserve"> = V</w:t>
            </w:r>
            <w:r>
              <w:rPr>
                <w:vertAlign w:val="subscript"/>
              </w:rPr>
              <w:t xml:space="preserve">out</w:t>
            </w:r>
            <w:r>
              <w:t xml:space="preserve">I</w:t>
            </w:r>
            <w:r>
              <w:rPr>
                <w:vertAlign w:val="subscript"/>
              </w:rPr>
              <w:t xml:space="preserve">out</w:t>
            </w:r>
            <w:r>
              <w:t xml:space="preserve">/(ηV</w:t>
            </w:r>
            <w:r>
              <w:rPr>
                <w:vertAlign w:val="subscript"/>
              </w:rPr>
              <w:t xml:space="preserve">in</w:t>
            </w:r>
            <w: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Inductance</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 = V</w:t>
            </w:r>
            <w:r>
              <w:rPr>
                <w:vertAlign w:val="subscript"/>
              </w:rPr>
              <w:t xml:space="preserve">out</w:t>
            </w:r>
            <w:r>
              <w:t xml:space="preserve">(1−D)/(ΔI·f</w:t>
            </w:r>
            <w:r>
              <w:rPr>
                <w:vertAlign w:val="subscript"/>
              </w:rPr>
              <w:t xml:space="preserve">sw</w:t>
            </w:r>
            <w:r>
              <w:t xml:space="preserve">)</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 = V</w:t>
            </w:r>
            <w:r>
              <w:rPr>
                <w:vertAlign w:val="subscript"/>
              </w:rPr>
              <w:t xml:space="preserve">in</w:t>
            </w:r>
            <w:r>
              <w:t xml:space="preserve">D/(ΔI·f</w:t>
            </w:r>
            <w:r>
              <w:rPr>
                <w:vertAlign w:val="subscript"/>
              </w:rPr>
              <w:t xml:space="preserve">sw</w:t>
            </w:r>
            <w:r>
              <w:t xml:space="preserve">)</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Worst case for ripple</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w:t>
            </w:r>
            <w:r>
              <w:rPr>
                <w:vertAlign w:val="subscript"/>
              </w:rPr>
              <w:t xml:space="preserve">in,max</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w:t>
            </w:r>
            <w:r>
              <w:rPr>
                <w:vertAlign w:val="subscript"/>
              </w:rPr>
              <w:t xml:space="preserve">in</w:t>
            </w:r>
            <w:r>
              <w:t xml:space="preserve"> nearest V</w:t>
            </w:r>
            <w:r>
              <w:rPr>
                <w:vertAlign w:val="subscript"/>
              </w:rPr>
              <w:t xml:space="preserve">out</w:t>
            </w:r>
            <w:r>
              <w:t xml:space="preserve">/2</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Worst case for current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(load step / current limit)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w:t>
            </w:r>
            <w:r>
              <w:rPr>
                <w:vertAlign w:val="subscript"/>
              </w:rPr>
              <w:t xml:space="preserve">in,min</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Peak current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out</w:t>
            </w:r>
            <w:r>
              <w:t xml:space="preserve"> + ΔI/2</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in</w:t>
            </w:r>
            <w:r>
              <w:t xml:space="preserve"> + ΔI/2</w:t>
            </w:r>
          </w:p>
        </w:tc>
      </w:tr>
      <w:tr>
        <w:tc>
          <w:tcPr>
            <w:tcW w:type="dxa" w:w="2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RMS current</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out</w:t>
            </w:r>
            <w:r>
              <w:t xml:space="preserve">² + ΔI²/12)</w:t>
            </w:r>
          </w:p>
        </w:tc>
        <w:tc>
          <w:tcPr>
            <w:tcW w:type="dxa" w:w="353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in</w:t>
            </w:r>
            <w:r>
              <w:t xml:space="preserve">² + ΔI²/12)</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Flyback (CCM at low line)</w:t>
            </w:r>
          </w:p>
        </w:tc>
        <w:tc>
          <w:tcPr>
            <w:tcW w:type="dxa" w:w="6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b/>
                <w:bCs/>
              </w:rPr>
              <w:t xml:space="preserve">Formula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Turns ratio</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 = V</w:t>
            </w:r>
            <w:r>
              <w:rPr>
                <w:vertAlign w:val="subscript"/>
              </w:rPr>
              <w:t xml:space="preserve">RO</w:t>
            </w:r>
            <w:r>
              <w:t xml:space="preserve">/(V</w:t>
            </w:r>
            <w:r>
              <w:rPr>
                <w:vertAlign w:val="subscript"/>
              </w:rPr>
              <w:t xml:space="preserve">out</w:t>
            </w:r>
            <w:r>
              <w:t xml:space="preserve"> + V</w:t>
            </w:r>
            <w:r>
              <w:rPr>
                <w:vertAlign w:val="subscript"/>
              </w:rPr>
              <w:t xml:space="preserve">D</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Max duty cycle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w:t>
            </w:r>
            <w:r>
              <w:rPr>
                <w:vertAlign w:val="subscript"/>
              </w:rPr>
              <w:t xml:space="preserve">max</w:t>
            </w:r>
            <w:r>
              <w:t xml:space="preserve"> = V</w:t>
            </w:r>
            <w:r>
              <w:rPr>
                <w:vertAlign w:val="subscript"/>
              </w:rPr>
              <w:t xml:space="preserve">RO</w:t>
            </w:r>
            <w:r>
              <w:t xml:space="preserve">/(V</w:t>
            </w:r>
            <w:r>
              <w:rPr>
                <w:vertAlign w:val="subscript"/>
              </w:rPr>
              <w:t xml:space="preserve">RO</w:t>
            </w:r>
            <w:r>
              <w:t xml:space="preserve"> + V</w:t>
            </w:r>
            <w:r>
              <w:rPr>
                <w:vertAlign w:val="subscript"/>
              </w:rPr>
              <w:t xml:space="preserve">dc,min</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On-time avg. primary current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EDC</w:t>
            </w:r>
            <w:r>
              <w:t xml:space="preserve"> = P</w:t>
            </w:r>
            <w:r>
              <w:rPr>
                <w:vertAlign w:val="subscript"/>
              </w:rPr>
              <w:t xml:space="preserve">in</w:t>
            </w:r>
            <w:r>
              <w:t xml:space="preserve">/(V</w:t>
            </w:r>
            <w:r>
              <w:rPr>
                <w:vertAlign w:val="subscript"/>
              </w:rPr>
              <w:t xml:space="preserve">dc,min</w:t>
            </w:r>
            <w:r>
              <w:t xml:space="preserve">·D</w:t>
            </w:r>
            <w:r>
              <w:rPr>
                <w:vertAlign w:val="subscript"/>
              </w:rPr>
              <w:t xml:space="preserve">max</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Ripple / primary inductance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ΔI = 2K</w:t>
            </w:r>
            <w:r>
              <w:rPr>
                <w:vertAlign w:val="subscript"/>
              </w:rPr>
              <w:t xml:space="preserve">RF</w:t>
            </w:r>
            <w:r>
              <w:t xml:space="preserve">I</w:t>
            </w:r>
            <w:r>
              <w:rPr>
                <w:vertAlign w:val="subscript"/>
              </w:rPr>
              <w:t xml:space="preserve">EDC</w:t>
            </w:r>
            <w:r>
              <w:t xml:space="preserve">;   L</w:t>
            </w:r>
            <w:r>
              <w:rPr>
                <w:vertAlign w:val="subscript"/>
              </w:rPr>
              <w:t xml:space="preserve">p</w:t>
            </w:r>
            <w:r>
              <w:t xml:space="preserve"> = V</w:t>
            </w:r>
            <w:r>
              <w:rPr>
                <w:vertAlign w:val="subscript"/>
              </w:rPr>
              <w:t xml:space="preserve">dc,min</w:t>
            </w:r>
            <w:r>
              <w:t xml:space="preserve">D</w:t>
            </w:r>
            <w:r>
              <w:rPr>
                <w:vertAlign w:val="subscript"/>
              </w:rPr>
              <w:t xml:space="preserve">max</w:t>
            </w:r>
            <w:r>
              <w:t xml:space="preserve">/(ΔI·f</w:t>
            </w:r>
            <w:r>
              <w:rPr>
                <w:vertAlign w:val="subscript"/>
              </w:rPr>
              <w:t xml:space="preserve">sw</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Primary peak / RMS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w:t>
            </w:r>
            <w:r>
              <w:rPr>
                <w:vertAlign w:val="subscript"/>
              </w:rPr>
              <w:t xml:space="preserve">pk</w:t>
            </w:r>
            <w:r>
              <w:t xml:space="preserve"> = I</w:t>
            </w:r>
            <w:r>
              <w:rPr>
                <w:vertAlign w:val="subscript"/>
              </w:rPr>
              <w:t xml:space="preserve">EDC</w:t>
            </w:r>
            <w:r>
              <w:t xml:space="preserve"> + ΔI/2;   I</w:t>
            </w:r>
            <w:r>
              <w:rPr>
                <w:vertAlign w:val="subscript"/>
              </w:rPr>
              <w:t xml:space="preserve">p,rms</w:t>
            </w:r>
            <w:r>
              <w:t xml:space="preserve"> = √(D</w:t>
            </w:r>
            <w:r>
              <w:rPr>
                <w:vertAlign w:val="subscript"/>
              </w:rPr>
              <w:t xml:space="preserve">max</w:t>
            </w:r>
            <w:r>
              <w:t xml:space="preserve">(I</w:t>
            </w:r>
            <w:r>
              <w:rPr>
                <w:vertAlign w:val="subscript"/>
              </w:rPr>
              <w:t xml:space="preserve">EDC</w:t>
            </w:r>
            <w:r>
              <w:t xml:space="preserve">² + ΔI²/12))</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Primary turns (saturation)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w:t>
            </w:r>
            <w:r>
              <w:rPr>
                <w:vertAlign w:val="subscript"/>
              </w:rPr>
              <w:t xml:space="preserve">p</w:t>
            </w:r>
            <w:r>
              <w:t xml:space="preserve"> ≥ L</w:t>
            </w:r>
            <w:r>
              <w:rPr>
                <w:vertAlign w:val="subscript"/>
              </w:rPr>
              <w:t xml:space="preserve">p</w:t>
            </w:r>
            <w:r>
              <w:t xml:space="preserve">I</w:t>
            </w:r>
            <w:r>
              <w:rPr>
                <w:vertAlign w:val="subscript"/>
              </w:rPr>
              <w:t xml:space="preserve">pk</w:t>
            </w:r>
            <w:r>
              <w:t xml:space="preserve">/(B</w:t>
            </w:r>
            <w:r>
              <w:rPr>
                <w:vertAlign w:val="subscript"/>
              </w:rPr>
              <w:t xml:space="preserve">max</w:t>
            </w:r>
            <w:r>
              <w:t xml:space="preserve">A</w:t>
            </w:r>
            <w:r>
              <w:rPr>
                <w:vertAlign w:val="subscript"/>
              </w:rPr>
              <w:t xml:space="preserve">e</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Air gap (center leg)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w:t>
            </w:r>
            <w:r>
              <w:rPr>
                <w:vertAlign w:val="subscript"/>
              </w:rPr>
              <w:t xml:space="preserve">g</w:t>
            </w:r>
            <w:r>
              <w:t xml:space="preserve"> ≈ μ</w:t>
            </w:r>
            <w:r>
              <w:rPr>
                <w:vertAlign w:val="subscript"/>
              </w:rPr>
              <w:t xml:space="preserve">0</w:t>
            </w:r>
            <w:r>
              <w:t xml:space="preserve">N</w:t>
            </w:r>
            <w:r>
              <w:rPr>
                <w:vertAlign w:val="subscript"/>
              </w:rPr>
              <w:t xml:space="preserve">p</w:t>
            </w:r>
            <w:r>
              <w:t xml:space="preserve">²A</w:t>
            </w:r>
            <w:r>
              <w:rPr>
                <w:vertAlign w:val="subscript"/>
              </w:rPr>
              <w:t xml:space="preserve">e</w:t>
            </w:r>
            <w:r>
              <w:t xml:space="preserve">/L</w:t>
            </w:r>
            <w:r>
              <w:rPr>
                <w:vertAlign w:val="subscript"/>
              </w:rPr>
              <w:t xml:space="preserve">p</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MOSFET stress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w:t>
            </w:r>
            <w:r>
              <w:rPr>
                <w:vertAlign w:val="subscript"/>
              </w:rPr>
              <w:t xml:space="preserve">ds</w:t>
            </w:r>
            <w:r>
              <w:t xml:space="preserve"> ≈ V</w:t>
            </w:r>
            <w:r>
              <w:rPr>
                <w:vertAlign w:val="subscript"/>
              </w:rPr>
              <w:t xml:space="preserve">dc,max</w:t>
            </w:r>
            <w:r>
              <w:t xml:space="preserve"> + V</w:t>
            </w:r>
            <w:r>
              <w:rPr>
                <w:vertAlign w:val="subscript"/>
              </w:rPr>
              <w:t xml:space="preserve">RO</w:t>
            </w:r>
            <w:r>
              <w:t xml:space="preserve"> + V</w:t>
            </w:r>
            <w:r>
              <w:rPr>
                <w:vertAlign w:val="subscript"/>
              </w:rPr>
              <w:t xml:space="preserve">spike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Diode reverse stress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PIV ≈ V</w:t>
            </w:r>
            <w:r>
              <w:rPr>
                <w:vertAlign w:val="subscript"/>
              </w:rPr>
              <w:t xml:space="preserve">out</w:t>
            </w:r>
            <w:r>
              <w:t xml:space="preserve"> + V</w:t>
            </w:r>
            <w:r>
              <w:rPr>
                <w:vertAlign w:val="subscript"/>
              </w:rPr>
              <w:t xml:space="preserve">dc,max</w:t>
            </w:r>
            <w:r>
              <w:t xml:space="preserve">/n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Area product (sizing)</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w:t>
            </w:r>
            <w:r>
              <w:rPr>
                <w:vertAlign w:val="subscript"/>
              </w:rPr>
              <w:t xml:space="preserve">p</w:t>
            </w:r>
            <w:r>
              <w:t xml:space="preserve"> = L·I</w:t>
            </w:r>
            <w:r>
              <w:rPr>
                <w:vertAlign w:val="subscript"/>
              </w:rPr>
              <w:t xml:space="preserve">pk</w:t>
            </w:r>
            <w:r>
              <w:t xml:space="preserve">·I</w:t>
            </w:r>
            <w:r>
              <w:rPr>
                <w:vertAlign w:val="subscript"/>
              </w:rPr>
              <w:t xml:space="preserve">rms</w:t>
            </w:r>
            <w:r>
              <w:t xml:space="preserve">/(B</w:t>
            </w:r>
            <w:r>
              <w:rPr>
                <w:vertAlign w:val="subscript"/>
              </w:rPr>
              <w:t xml:space="preserve">max</w:t>
            </w:r>
            <w:r>
              <w:t xml:space="preserve">·J·K</w:t>
            </w:r>
            <w:r>
              <w:rPr>
                <w:vertAlign w:val="subscript"/>
              </w:rPr>
              <w:t xml:space="preserve">u</w:t>
            </w:r>
            <w: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Skin depth (Cu, 25 °C)</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δ ≈ 66/√f mm (f in Hz)</w:t>
            </w:r>
          </w:p>
        </w:tc>
      </w:tr>
    </w:tbl>
    <w:p>
      <w:pPr>
        <w:spacing w:after="100"/>
      </w:pPr>
    </w:p>
    <w:p>
      <w:pPr>
        <w:pStyle w:val="Heading1"/>
      </w:pPr>
      <w:r>
        <w:t xml:space="preserve">Appendix B.  Going Deeper</w:t>
      </w:r>
    </w:p>
    <w:p>
      <w:pPr>
        <w:spacing w:after="140" w:line="276"/>
      </w:pPr>
      <w:r>
        <w:t xml:space="preserve">The classic references, in rough order of approachability: Marty Brown, </w:t>
      </w:r>
      <w:r>
        <w:rPr>
          <w:i/>
          <w:iCs/>
        </w:rPr>
        <w:t xml:space="preserve">Power Supply Cookbook</w:t>
      </w:r>
      <w:r>
        <w:t xml:space="preserve">; Abraham Pressman et al., </w:t>
      </w:r>
      <w:r>
        <w:rPr>
          <w:i/>
          <w:iCs/>
        </w:rPr>
        <w:t xml:space="preserve">Switching Power Supply Design</w:t>
      </w:r>
      <w:r>
        <w:t xml:space="preserve"> (thorough flyback treatment); Colonel Wm. T. McLyman, </w:t>
      </w:r>
      <w:r>
        <w:rPr>
          <w:i/>
          <w:iCs/>
        </w:rPr>
        <w:t xml:space="preserve">Transformer and Inductor Design Handbook</w:t>
      </w:r>
      <w:r>
        <w:t xml:space="preserve"> (the area-product method in full); Erickson &amp; Maksimović, </w:t>
      </w:r>
      <w:r>
        <w:rPr>
          <w:i/>
          <w:iCs/>
        </w:rPr>
        <w:t xml:space="preserve">Fundamentals of Power Electronics</w:t>
      </w:r>
      <w:r>
        <w:t xml:space="preserve"> (rigorous theory, free lecture notes online); and Lloyd Dixon's Magnetics Design Handbook seminar notes from TI/Unitrode (free, superb on proximity effect and leakage). Core vendor design tools — TDK-Epcos Magnetic Design Tool, Ferroxcube SFDT, Magnetics Inc. powder-core designer, Coilcraft/Würth loss calculators — do the Steinmetz and bias arithmetic for you and are well worth using once you understand what they compute.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Magnetics Selection Guide — Buck, Boost, Flyback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2026-06-10T02:52:55.700Z</dcterms:created>
  <dcterms:modified xsi:type="dcterms:W3CDTF">2026-06-10T02:52:55.701Z</dcterms:modified>
</cp:coreProperties>
</file>

<file path=docProps/custom.xml><?xml version="1.0" encoding="utf-8"?>
<Properties xmlns="http://schemas.openxmlformats.org/officeDocument/2006/custom-properties" xmlns:vt="http://schemas.openxmlformats.org/officeDocument/2006/docPropsVTypes"/>
</file>