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ECON251 – Industry and Trade in Asia</w:t>
      </w:r>
    </w:p>
    <w:p>
      <w:pPr>
        <w:spacing w:after="300"/>
      </w:pPr>
      <w:r>
        <w:rPr>
          <w:b/>
          <w:bCs/>
          <w:color w:val="444444"/>
          <w:sz w:val="26"/>
          <w:szCs w:val="26"/>
        </w:rPr>
        <w:t xml:space="preserve">Lecture 9–10: Challenges and Future of Growth — Exam Study Notes</w:t>
      </w:r>
    </w:p>
    <w:p>
      <w:pPr>
        <w:pStyle w:val="Heading1"/>
      </w:pPr>
      <w:r>
        <w:t xml:space="preserve">Lesson Objectives</w:t>
      </w:r>
    </w:p>
    <w:p>
      <w:pPr>
        <w:spacing w:after="100"/>
      </w:pPr>
      <w:r>
        <w:t xml:space="preserve">By the end of this topic, you should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development issues affecting Asia: poverty, income distribution, aging population, environmental degradation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how these issues affect economic growth in Asian economies</w:t>
      </w:r>
    </w:p>
    <w:p>
      <w:pPr>
        <w:pStyle w:val="Heading1"/>
        <w:spacing w:before="300"/>
      </w:pPr>
      <w:r>
        <w:t xml:space="preserve">1. Income Inequality</w:t>
      </w:r>
    </w:p>
    <w:p>
      <w:pPr>
        <w:spacing w:after="150"/>
      </w:pPr>
      <w:r>
        <w:rPr>
          <w:b/>
          <w:bCs/>
        </w:rPr>
        <w:t xml:space="preserve">Definition: </w:t>
      </w:r>
      <w:r>
        <w:t xml:space="preserve">Wealth/income not fairly distributed among a country's population. Not a new phenomenon, but a key question is whether globalisation has worsened it, especially in Asia.</w:t>
      </w:r>
    </w:p>
    <w:p>
      <w:pPr>
        <w:pStyle w:val="Heading2"/>
      </w:pPr>
      <w:r>
        <w:t xml:space="preserve">Worked Example (GDP per capita vs. actual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Island of 10 people, total GDP = $1,000 → GDP per capita = $100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Reality: 20% of population (2 people) own 60% of income ($600) → $300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Remaining 8 people share $400 → ~$50 or less each</w:t>
      </w:r>
    </w:p>
    <w:p>
      <w:pPr>
        <w:spacing w:after="150"/>
      </w:pPr>
      <w:r>
        <w:rPr>
          <w:b/>
          <w:bCs/>
        </w:rPr>
        <w:t xml:space="preserve">Key takeaway: </w:t>
      </w:r>
      <w:r>
        <w:t xml:space="preserve">GDP per capita hides inequality — averages can be misleading</w:t>
      </w:r>
    </w:p>
    <w:p>
      <w:pPr>
        <w:pStyle w:val="Heading2"/>
      </w:pPr>
      <w:r>
        <w:t xml:space="preserve">Measurement: Gini Coefficient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Widely used measure of income inequality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Range: 0 (perfect equality) to 100 (perfect inequality)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Gini = greater inequality</w:t>
      </w:r>
    </w:p>
    <w:p>
      <w:pPr>
        <w:pStyle w:val="Heading2"/>
      </w:pPr>
      <w:r>
        <w:t xml:space="preserve">Common Myths About Inequality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Occurs mainly in large, populous countries (Indonesia, India, China)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Occurs where there's a significant urban–rural divide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Seen as a "rich countries' problem"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Seen as "inevitable"</w:t>
      </w:r>
    </w:p>
    <w:p>
      <w:pPr>
        <w:pStyle w:val="Heading2"/>
      </w:pPr>
      <w:r>
        <w:t xml:space="preserve">Why It Occurs / Why Hard to Measure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infrastructure and education improve, governments collect more taxes to help displaced populations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question: does tackling inequality slow down trade and industrialisation?</w:t>
      </w:r>
    </w:p>
    <w:p>
      <w:pPr>
        <w:pStyle w:val="Heading2"/>
      </w:pPr>
      <w:r>
        <w:t xml:space="preserve">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Growth-focused economies often ignore poverty/inequality, expecting income to "trickle down"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focus: move more people into middle-income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poor and middle class can be a driving force for growth through interrelated economic, social, and political channels — especially important for populous Asian economies</w:t>
      </w:r>
    </w:p>
    <w:p>
      <w:pPr>
        <w:pStyle w:val="Heading1"/>
        <w:spacing w:before="300"/>
      </w:pPr>
      <w:r>
        <w:t xml:space="preserve">2. Aging Population</w:t>
      </w:r>
    </w:p>
    <w:p>
      <w:pPr>
        <w:pStyle w:val="Heading2"/>
      </w:pPr>
      <w:r>
        <w:t xml:space="preserve">Dependency Ratio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= ratio of non-working-age population (young + old) to working-age population (labour force)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Aging population + declining birth rates → dependency ratio rises</w:t>
      </w:r>
    </w:p>
    <w:p>
      <w:pPr>
        <w:pStyle w:val="Heading2"/>
      </w:pPr>
      <w:r>
        <w:t xml:space="preserve">Economic Implications of Aging Population / Rising Dependency Ratio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Labour shortages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Younger generation pays higher taxes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work longer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Greater government spending on healthcare and infrastructure for the elderly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Lower tax collection (fewer working-age taxpayers)</w:t>
      </w:r>
    </w:p>
    <w:p>
      <w:pPr>
        <w:pStyle w:val="Heading2"/>
      </w:pPr>
      <w:r>
        <w:t xml:space="preserve">Ways to Lower the Dependency Ratio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retirement 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labour force participation (e.g., ASEAN regional collaboration)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of AI/automation to offset labour shortages</w:t>
      </w:r>
    </w:p>
    <w:p>
      <w:pPr>
        <w:pStyle w:val="Heading1"/>
        <w:spacing w:before="300"/>
      </w:pPr>
      <w:r>
        <w:t xml:space="preserve">3. Energy, Environment &amp; Climate Change</w:t>
      </w:r>
    </w:p>
    <w:p>
      <w:pPr>
        <w:pStyle w:val="Heading2"/>
      </w:pPr>
      <w:r>
        <w:t xml:space="preserve">Environmental Degradation — CO₂ Emissions (2010, ADB 2014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China: ~8.3 billion tons CO₂ — more than the combined total of Brazil (0.4bn), France (0.3bn), Germany (0.7bn), UK (0.5bn), and the US (5.4bn)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 + Japan combined: 3.1 billion tons/year — more than Germany's 2010 emissions (0.7bn)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Asia is a major contributor to global CO₂ emissions in absolute terms</w:t>
      </w:r>
    </w:p>
    <w:p>
      <w:pPr>
        <w:pStyle w:val="Heading2"/>
      </w:pPr>
      <w:r>
        <w:t xml:space="preserve">Climate Change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Floods, storms, forest fires, droughts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Costs are increasing, particularly for South, East, and Southeast Asia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of GDP loss and potential financial crisis</w:t>
      </w:r>
    </w:p>
    <w:p>
      <w:pPr>
        <w:pStyle w:val="Heading2"/>
      </w:pPr>
      <w:r>
        <w:t xml:space="preserve">Economic Costs of Climate Change</w:t>
      </w:r>
    </w:p>
    <w:p>
      <w:pPr>
        <w:spacing w:after="60"/>
      </w:pPr>
      <w:r>
        <w:rPr>
          <w:b/>
          <w:bCs/>
        </w:rPr>
        <w:t xml:space="preserve">1. Food Security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Agriculture is the most vulnerable sector to climate risk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Disruption to crop yields and crop quality</w:t>
      </w:r>
    </w:p>
    <w:p>
      <w:pPr>
        <w:spacing w:after="60" w:before="100"/>
      </w:pPr>
      <w:r>
        <w:rPr>
          <w:b/>
          <w:bCs/>
        </w:rPr>
        <w:t xml:space="preserve">2.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Flooding threatens/damages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Loss of asset value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Disruption to communication systems (e.g., optic fiber networks)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Affects flows of FDI (Foreign Direct Investment)</w:t>
      </w:r>
    </w:p>
    <w:p>
      <w:pPr>
        <w:spacing w:after="60" w:before="100"/>
      </w:pPr>
      <w:r>
        <w:rPr>
          <w:b/>
          <w:bCs/>
        </w:rPr>
        <w:t xml:space="preserve">3. Market Distortions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Production and supply chain disruptions increase operational costs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Government policies (e.g., carbon tax) distort prices to mitigate climate change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Government resources rechanneled toward climate mitigation</w:t>
      </w:r>
    </w:p>
    <w:p>
      <w:pPr>
        <w:pStyle w:val="Heading2"/>
        <w:spacing w:before="150"/>
      </w:pPr>
      <w:r>
        <w:t xml:space="preserve">Regional Responses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Asian collaboration: cross-border flows of renewable energy (e.g., ASEAN Power Grid — cross-border HVDC links like Thailand–Malaysia)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regional institutions: Asian Development Bank (ADB), Asian Infrastructure Investment Bank (AIIB)</w:t>
      </w:r>
    </w:p>
    <w:p>
      <w:pPr>
        <w:pStyle w:val="Heading1"/>
        <w:spacing w:before="300"/>
      </w:pPr>
      <w:r>
        <w:t xml:space="preserve">4. The Future of Asia: Collaborate or Compete</w:t>
      </w:r>
    </w:p>
    <w:p>
      <w:pPr>
        <w:pStyle w:val="Heading2"/>
      </w:pPr>
      <w:r>
        <w:t xml:space="preserve">Changing Trade Patterns</w:t>
      </w:r>
    </w:p>
    <w:p>
      <w:pPr>
        <w:spacing w:after="60"/>
      </w:pPr>
      <w:r>
        <w:rPr>
          <w:b/>
          <w:bCs/>
        </w:rPr>
        <w:t xml:space="preserve">1. "China +1" Strategy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Corporations diversify away from single-source manufacturing in China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Redirect investment to ASEAN (Vietnam, Indonesia, Malaysia) to mitigate geopolitical risk</w:t>
      </w:r>
    </w:p>
    <w:p>
      <w:pPr>
        <w:spacing w:after="60" w:before="100"/>
      </w:pPr>
      <w:r>
        <w:rPr>
          <w:b/>
          <w:bCs/>
        </w:rPr>
        <w:t xml:space="preserve">2. RCEP Integration (Regional Comprehensive Economic Partnership)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Streamlines rules of origin across 15 nations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Cuts transaction friction, anchors pan-Asian supply chains</w:t>
      </w:r>
    </w:p>
    <w:p>
      <w:pPr>
        <w:spacing w:after="60" w:before="100"/>
      </w:pPr>
      <w:r>
        <w:rPr>
          <w:b/>
          <w:bCs/>
        </w:rPr>
        <w:t xml:space="preserve">3. Decentralized Value Networks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Shift from linear final-assembly lines to complex regional value chains (RVCs)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Scales intermediate goods exchange across Southeast Asia</w:t>
      </w:r>
    </w:p>
    <w:p>
      <w:pPr>
        <w:pStyle w:val="Heading2"/>
        <w:spacing w:before="150"/>
      </w:pPr>
      <w:r>
        <w:t xml:space="preserve">The Geopolitical Race for Minerals and Energy</w:t>
      </w:r>
    </w:p>
    <w:p>
      <w:pPr>
        <w:spacing w:after="60"/>
      </w:pPr>
      <w:r>
        <w:rPr>
          <w:b/>
          <w:bCs/>
        </w:rPr>
        <w:t xml:space="preserve">1. Critical Minerals Hub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ASEAN economies (esp. Indonesia — nickel) hold raw materials vital for EV batteries and high-tech electronics</w:t>
      </w:r>
    </w:p>
    <w:p>
      <w:pPr>
        <w:spacing w:after="60" w:before="100"/>
      </w:pPr>
      <w:r>
        <w:rPr>
          <w:b/>
          <w:bCs/>
        </w:rPr>
        <w:t xml:space="preserve">2. Energy Security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Industrialization + AI-driven data centers require massive power scaling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Nations must secure reliable, green, and transitional energy grids</w:t>
      </w:r>
    </w:p>
    <w:p>
      <w:pPr>
        <w:spacing w:after="60" w:before="100"/>
      </w:pPr>
      <w:r>
        <w:rPr>
          <w:b/>
          <w:bCs/>
        </w:rPr>
        <w:t xml:space="preserve">3. Resource Nationalism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bans on raw ores + industrial policy push for domestic refining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Goal: convert mineral wealth into higher-value domestic manufacturing leverage</w:t>
      </w:r>
    </w:p>
    <w:p>
      <w:pPr>
        <w:pStyle w:val="Heading1"/>
        <w:spacing w:before="300"/>
      </w:pPr>
      <w:r>
        <w:t xml:space="preserve">Quick-Recall Summary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Key Concept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Key Metric/Term</w:t>
            </w:r>
          </w:p>
        </w:tc>
      </w:tr>
      <w:tr>
        <w:tc>
          <w:tcPr>
            <w:tcW w:type="dxa" w:w="2200"/>
          </w:tcPr>
          <w:p>
            <w:r>
              <w:t xml:space="preserve">Income Inequality</w:t>
            </w:r>
          </w:p>
        </w:tc>
        <w:tc>
          <w:tcPr>
            <w:tcW w:type="dxa" w:w="3800"/>
          </w:tcPr>
          <w:p>
            <w:r>
              <w:t xml:space="preserve">Wealth not evenly distributed; GDP per capita can mislead</w:t>
            </w:r>
          </w:p>
        </w:tc>
        <w:tc>
          <w:tcPr>
            <w:tcW w:type="dxa" w:w="3400"/>
          </w:tcPr>
          <w:p>
            <w:r>
              <w:t xml:space="preserve">Gini Coefficient (0–100)</w:t>
            </w:r>
          </w:p>
        </w:tc>
      </w:tr>
      <w:tr>
        <w:tc>
          <w:tcPr>
            <w:tcW w:type="dxa" w:w="2200"/>
          </w:tcPr>
          <w:p>
            <w:r>
              <w:t xml:space="preserve">Aging Population</w:t>
            </w:r>
          </w:p>
        </w:tc>
        <w:tc>
          <w:tcPr>
            <w:tcW w:type="dxa" w:w="3800"/>
          </w:tcPr>
          <w:p>
            <w:r>
              <w:t xml:space="preserve">Fewer workers, more dependents</w:t>
            </w:r>
          </w:p>
        </w:tc>
        <w:tc>
          <w:tcPr>
            <w:tcW w:type="dxa" w:w="3400"/>
          </w:tcPr>
          <w:p>
            <w:r>
              <w:t xml:space="preserve">Dependency Ratio</w:t>
            </w:r>
          </w:p>
        </w:tc>
      </w:tr>
      <w:tr>
        <w:tc>
          <w:tcPr>
            <w:tcW w:type="dxa" w:w="2200"/>
          </w:tcPr>
          <w:p>
            <w:r>
              <w:t xml:space="preserve">Environment/Climate</w:t>
            </w:r>
          </w:p>
        </w:tc>
        <w:tc>
          <w:tcPr>
            <w:tcW w:type="dxa" w:w="3800"/>
          </w:tcPr>
          <w:p>
            <w:r>
              <w:t xml:space="preserve">Asia = major CO₂ emitter; rising climate costs</w:t>
            </w:r>
          </w:p>
        </w:tc>
        <w:tc>
          <w:tcPr>
            <w:tcW w:type="dxa" w:w="3400"/>
          </w:tcPr>
          <w:p>
            <w:r>
              <w:t xml:space="preserve">CO₂ emissions (China ~8.3bn tons, 2010)</w:t>
            </w:r>
          </w:p>
        </w:tc>
      </w:tr>
      <w:tr>
        <w:tc>
          <w:tcPr>
            <w:tcW w:type="dxa" w:w="2200"/>
          </w:tcPr>
          <w:p>
            <w:r>
              <w:t xml:space="preserve">Trade Realignment</w:t>
            </w:r>
          </w:p>
        </w:tc>
        <w:tc>
          <w:tcPr>
            <w:tcW w:type="dxa" w:w="3800"/>
          </w:tcPr>
          <w:p>
            <w:r>
              <w:t xml:space="preserve">Diversification away from China; regional integration</w:t>
            </w:r>
          </w:p>
        </w:tc>
        <w:tc>
          <w:tcPr>
            <w:tcW w:type="dxa" w:w="3400"/>
          </w:tcPr>
          <w:p>
            <w:r>
              <w:t xml:space="preserve">China+1, RCEP, RVCs</w:t>
            </w:r>
          </w:p>
        </w:tc>
      </w:tr>
      <w:tr>
        <w:tc>
          <w:tcPr>
            <w:tcW w:type="dxa" w:w="2200"/>
          </w:tcPr>
          <w:p>
            <w:r>
              <w:t xml:space="preserve">Resources</w:t>
            </w:r>
          </w:p>
        </w:tc>
        <w:tc>
          <w:tcPr>
            <w:tcW w:type="dxa" w:w="3800"/>
          </w:tcPr>
          <w:p>
            <w:r>
              <w:t xml:space="preserve">Competition over critical minerals &amp; energy security</w:t>
            </w:r>
          </w:p>
        </w:tc>
        <w:tc>
          <w:tcPr>
            <w:tcW w:type="dxa" w:w="3400"/>
          </w:tcPr>
          <w:p>
            <w:r>
              <w:t xml:space="preserve">Nickel (Indonesia), Resource Nationalism</w:t>
            </w:r>
          </w:p>
        </w:tc>
      </w:tr>
    </w:tbl>
    <w:p>
      <w:pPr>
        <w:pStyle w:val="Heading1"/>
        <w:spacing w:before="300"/>
      </w:pPr>
      <w:r>
        <w:t xml:space="preserve">Likely Exam Angles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why GDP per capita is a poor measure of inequality (use the island example)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and interpret the Gini coefficient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the causes and consequences of a rising dependency ratio, and policy responses to lower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why Asia is significant in global CO₂ emissions and the economic costs of climate change (food security, infrastructure, market distortions)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"China+1" and RCEP and how they are reshaping regional trade/value chains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the geopolitical importance of critical minerals (e.g., nickel) and energy security in Asia's future growth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2026-08-19T03:36:16.144Z</dcterms:created>
  <dcterms:modified xsi:type="dcterms:W3CDTF">2026-08-19T03:36:16.155Z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