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Final</w:t>
      </w:r>
      <w:r>
        <w:t xml:space="preserve"> </w:t>
      </w:r>
      <w:r>
        <w:t xml:space="preserve">Mission</w:t>
      </w:r>
    </w:p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closure of USAID/Mozambique will result in the imminent termination of 72 awards.</w:t>
      </w:r>
    </w:p>
    <w:p>
      <w:pPr>
        <w:pStyle w:val="BodyText"/>
      </w:pPr>
      <w:r>
        <w:drawing>
          <wp:inline>
            <wp:extent cx="5334000" cy="4800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said_final_mission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said_final_mission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asset-disposition"/>
    <w:p>
      <w:pPr>
        <w:pStyle w:val="Heading2"/>
      </w:pPr>
      <w:r>
        <w:t xml:space="preserve">Asset Disposition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Asset Disposition by Beneficiary (Select Assets)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Asset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Government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Entities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Vehicles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Motorcycles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Laptop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Desktop Computer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</w:tr>
    </w:tbl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usaid_final_mission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annexes"/>
    <w:p>
      <w:pPr>
        <w:pStyle w:val="Heading2"/>
      </w:pPr>
      <w:r>
        <w:t xml:space="preserve">Annexes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Asset Disposition by Beneficiary (All Assets)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Asset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Government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Entities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Toilet Material (latrines)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Cellphone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Motorcycles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Mobile Charger/Adaptor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Laptop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Vehicles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Microphones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Furniture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Memory Card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Mobile Protector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Desktop Computer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Computer Equipment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Airpods/Headphones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Autoclaves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Tablets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Photocopiers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 Conditioner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Home Appliances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Video Conference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Coffee Machine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Access 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Audiovisual Systems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CCTV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Safebox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Server 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Sound Mixer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Translation Equipment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Test Kit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Final Mission</dc:title>
  <dc:creator/>
  <cp:keywords/>
  <dcterms:created xsi:type="dcterms:W3CDTF">2025-04-21T11:07:02Z</dcterms:created>
  <dcterms:modified xsi:type="dcterms:W3CDTF">2025-04-21T11:07:02Z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