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Reproduksi Eksperimen Inti INDOMEME</w:t>
      </w:r>
    </w:p>
    <w:p>
      <w:r>
        <w:rPr>
          <w:rFonts w:ascii="Arial" w:hAnsi="Arial"/>
          <w:b w:val="0"/>
          <w:i w:val="0"/>
          <w:color w:val="000000"/>
          <w:sz w:val="20"/>
        </w:rPr>
        <w:t>Kelompok 7 · Joseph Pratama Lase dan Rafa Maritza Hanasaputri · Intelligent Systems Lab FILKOM 2026</w:t>
      </w:r>
    </w:p>
    <w:p>
      <w:r>
        <w:rPr>
          <w:rFonts w:ascii="Arial" w:hAnsi="Arial"/>
          <w:b w:val="0"/>
          <w:i w:val="0"/>
          <w:color w:val="000000"/>
          <w:sz w:val="20"/>
        </w:rPr>
        <w:t>30 Oktober 2026</w:t>
      </w:r>
    </w:p>
    <w:p>
      <w:pPr>
        <w:pStyle w:val="Heading1"/>
      </w:pPr>
      <w:r>
        <w:t>Ringkasan penelitian</w:t>
      </w:r>
    </w:p>
    <w:p>
      <w:r>
        <w:rPr>
          <w:rFonts w:ascii="Arial" w:hAnsi="Arial"/>
          <w:b/>
          <w:i w:val="0"/>
          <w:color w:val="000000"/>
          <w:sz w:val="24"/>
        </w:rPr>
        <w:t>Jika meme memadukan gambar dan teks, apakah tambahan gambar selalu membantu komputer menilainya?</w:t>
      </w:r>
    </w:p>
    <w:p>
      <w:r>
        <w:rPr>
          <w:rFonts w:ascii="Arial" w:hAnsi="Arial"/>
          <w:b w:val="0"/>
          <w:i w:val="0"/>
          <w:color w:val="000000"/>
        </w:rPr>
        <w:t>Pertanyaan ini menjadi titik masuk penelitian kami. Dalam percobaan yang tersedia, model gabungan gambar dan teks memperoleh hasil lebih baik pada penilaian konten tidak pantas, tetapi hasil deteksi kebenciannya tidak membaik dibandingkan model teks. Temuan itu perlu dibaca bersama cara informasi diberikan kepada model: masukan teks sudah mencakup tulisan yang dibaca dari gambar, deskripsi gambar, dan topik anotasi. Perbandingan ini menilai tambahan jalur gambar langsung di atas teks yang sudah diperkaya.</w:t>
      </w:r>
    </w:p>
    <w:p>
      <w:r>
        <w:rPr>
          <w:rFonts w:ascii="Arial" w:hAnsi="Arial"/>
          <w:b w:val="0"/>
          <w:i w:val="0"/>
          <w:color w:val="000000"/>
        </w:rPr>
        <w:t>Kami menyelesaikan delapan konfigurasi supervised terpilih dengan sepuluh hasil tugas pada 1.005 meme test resmi. Dibandingkan model teks, model gabungan menghasilkan tiga prediksi benar lebih sedikit pada tugas kebencian dan sebelas prediksi benar lebih banyak pada tugas ketidakpantasan. Macro-F1, ukuran yang memberi bobot setara kepada kedua kelas, memperlihatkan arah yang sama. Pendekatan multitask belum meningkatkan hasil kedua tugas secara seragam.</w:t>
      </w:r>
    </w:p>
    <w:p>
      <w:r>
        <w:rPr>
          <w:rFonts w:ascii="Arial" w:hAnsi="Arial"/>
          <w:b w:val="0"/>
          <w:i w:val="0"/>
          <w:color w:val="000000"/>
        </w:rPr>
        <w:t>Laporan ini menjelaskan bahan penelitian, pemrosesan data, rumusan model, pelatihan, evaluasi, serta analisis hasilnya. Angka berasal dari konfigurasi, riwayat, dan prediksi tersimpan yang diperiksa ulang dalam notebook. [3] Temuan bersifat deskriptif pada satu seed. Paket ini merupakan reproduksi eksperimen inti terpilih, dengan perbedaan implementasi terhadap penulis yang dicatat. Seluruh grid paper, eksperimen RQ3 lengkap, dan pengembangan metode baru tidak dinyatakan selesai.</w:t>
      </w:r>
    </w:p>
    <w:p>
      <w:pPr>
        <w:pStyle w:val="Heading1"/>
      </w:pPr>
      <w:r>
        <w:t>Masalah dan pertanyaan penelitian</w:t>
      </w:r>
    </w:p>
    <w:p>
      <w:r>
        <w:rPr>
          <w:rFonts w:ascii="Arial" w:hAnsi="Arial"/>
          <w:b w:val="0"/>
          <w:i w:val="0"/>
          <w:color w:val="000000"/>
        </w:rPr>
        <w:t>Meme dapat membawa pesan melalui hubungan gambar, tulisan, dan konteks sosialnya. Sebagai ilustrasi, gambar seseorang tertawa bisa menjadi candaan biasa, sementara kalimat pendampingnya dapat mengubah sasaran dan makna pesan. Ilustrasi ini menjelaskan masalah penelitian; ia bukan contoh dataset atau prediksi eksperimen.</w:t>
      </w:r>
    </w:p>
    <w:p>
      <w:r>
        <w:rPr>
          <w:rFonts w:ascii="Arial" w:hAnsi="Arial"/>
          <w:b w:val="0"/>
          <w:i w:val="0"/>
          <w:color w:val="000000"/>
        </w:rPr>
        <w:t>Paper INDOMEME membahas dua penilaian: kebencian dan kelayakan konten. [1] Label kebencian menunjukkan apakah meme mengandung kebencian menurut anotasi dataset. Label kelayakan membedakan konten appropriate dan inappropriate menurut pedoman penyusunnya. Keduanya berhubungan, tetapi tidak sama. Semua meme hate dalam rilis juga inappropriate, sedangkan sebagian inappropriate tidak berlabel hate.</w:t>
      </w:r>
    </w:p>
    <w:p>
      <w:r>
        <w:rPr>
          <w:rFonts w:ascii="Arial" w:hAnsi="Arial"/>
          <w:b w:val="0"/>
          <w:i w:val="0"/>
          <w:color w:val="000000"/>
        </w:rPr>
        <w:t>Untuk menjaga arti angka, nama tugas internal perlu dijelaskan. Pada tugas hate, kelas 1 berarti hate dan kelas 0 berarti not hate. Pada tugas yang di kode bernama appropriate, kelas 1 justru berarti inappropriate dan kelas 0 berarti appropriate. Dalam laporan ini, istilah ketidakpantasan merujuk pada kelas positif tugas kedua tersebut. Definisi mengikuti label dataset, tanpa menganggap penilaian itu berlaku universal di semua konteks.</w:t>
      </w:r>
    </w:p>
    <w:p>
      <w:r>
        <w:rPr>
          <w:rFonts w:ascii="Arial" w:hAnsi="Arial"/>
          <w:b w:val="0"/>
          <w:i w:val="0"/>
          <w:color w:val="000000"/>
        </w:rPr>
        <w:t>Paket inti diarahkan pada pertanyaan berikut:</w:t>
      </w:r>
    </w:p>
    <w:p>
      <w:pPr>
        <w:pStyle w:val="ListBullet"/>
      </w:pPr>
      <w:r>
        <w:rPr>
          <w:rFonts w:ascii="Arial" w:hAnsi="Arial"/>
          <w:b w:val="0"/>
          <w:i w:val="0"/>
          <w:color w:val="000000"/>
        </w:rPr>
        <w:t>Apakah data rilis, label, pembagian data, serta statistik dasarnya konsisten dengan sumber yang digunakan?</w:t>
      </w:r>
    </w:p>
    <w:p>
      <w:pPr>
        <w:pStyle w:val="ListBullet"/>
      </w:pPr>
      <w:r>
        <w:rPr>
          <w:rFonts w:ascii="Arial" w:hAnsi="Arial"/>
          <w:b w:val="0"/>
          <w:i w:val="0"/>
          <w:color w:val="000000"/>
        </w:rPr>
        <w:t>Bagaimana perbedaan hasil ketika model menerima gambar, teks yang diperkaya, atau gabungan keduanya?</w:t>
      </w:r>
    </w:p>
    <w:p>
      <w:pPr>
        <w:pStyle w:val="ListBullet"/>
      </w:pPr>
      <w:r>
        <w:rPr>
          <w:rFonts w:ascii="Arial" w:hAnsi="Arial"/>
          <w:b w:val="0"/>
          <w:i w:val="0"/>
          <w:color w:val="000000"/>
        </w:rPr>
        <w:t>Apakah mempelajari dua tugas secara bersamaan memberikan hasil lebih baik daripada mempelajarinya secara terpisah?</w:t>
      </w:r>
    </w:p>
    <w:p>
      <w:r>
        <w:rPr>
          <w:rFonts w:ascii="Arial" w:hAnsi="Arial"/>
          <w:b w:val="0"/>
          <w:i w:val="0"/>
          <w:color w:val="000000"/>
        </w:rPr>
        <w:t>Pertanyaan pertama mencakup audit bagian RQ1. Pertanyaan modalitas mengacu pada kondisi terpilih RQ2, sedangkan multitask mengacu pada kondisi terpilih RQ4. Delapan konfigurasi dipilih dari 90 kondisi supervised dalam peta reproduksi. Pemilihan mengikuti cakupan yang disepakati sebelum kelanjutan eksperimen, bukan penambahan konfigurasi karena nilai test belum sesuai harapan.</w:t>
      </w:r>
    </w:p>
    <w:p>
      <w:pPr>
        <w:pStyle w:val="Heading1"/>
      </w:pPr>
      <w:r>
        <w:t>Dataset dan pembagian data</w:t>
      </w:r>
    </w:p>
    <w:p>
      <w:r>
        <w:rPr>
          <w:rFonts w:ascii="Arial" w:hAnsi="Arial"/>
          <w:b w:val="0"/>
          <w:i w:val="0"/>
          <w:color w:val="000000"/>
        </w:rPr>
        <w:t>Kami menggunakan INDOMEME yang sudah dirilis, bukan mengumpulkan meme baru. Rilis memuat 5.023 meme dengan gambar, OCR, caption, topik, dan label. Data dari materi tambahan penerbit diperiksa silang dengan rilis Hugging Face. Revisi yang digunakan adalah 3e0cb8cae9cd726582f69afdb122163d0eab108b. Dataset card mencantumkan lisensi CC BY 4.0. [2]</w:t>
      </w:r>
    </w:p>
    <w:p>
      <w:r>
        <w:rPr>
          <w:rFonts w:ascii="Arial" w:hAnsi="Arial"/>
          <w:b w:val="0"/>
          <w:i w:val="0"/>
          <w:color w:val="000000"/>
        </w:rPr>
        <w:t>Pembagian data dapat dipahami sebagai latihan, simulasi ujian, dan ujian akhir. Data latihan memperbarui bobot model. Data simulasi, disebut validation, membantu memilih versi hasil latihan pada setiap percobaan. Data ujian, disebut test, mengukur hasil versi yang telah ditetapkan. Simulasi di sini tetap memakai meme nyata dari rilis.</w:t>
      </w:r>
    </w:p>
    <w:tbl>
      <w:tblPr>
        <w:tblW w:type="auto" w:w="0"/>
        <w:jc w:val="center"/>
        <w:tblLayout w:type="fixed"/>
        <w:tblLook w:firstColumn="1" w:firstRow="1" w:lastColumn="0" w:lastRow="0" w:noHBand="0" w:noVBand="1" w:val="04A0"/>
      </w:tblPr>
      <w:tblGrid>
        <w:gridCol w:w="2016"/>
        <w:gridCol w:w="1296"/>
        <w:gridCol w:w="5904"/>
      </w:tblGrid>
      <w:tr>
        <w:trPr>
          <w:cantSplit/>
          <w:tblHeader/>
        </w:trPr>
        <w:tc>
          <w:tcPr>
            <w:tcW w:type="dxa" w:w="2016"/>
            <w:vAlign w:val="center"/>
            <w:tcBorders>
              <w:top w:val="single" w:color="D9D9D9" w:sz="4"/>
              <w:left w:val="single" w:color="D9D9D9" w:sz="4"/>
              <w:bottom w:val="single" w:color="D9D9D9" w:sz="4"/>
              <w:right w:val="single" w:color="D9D9D9" w:sz="4"/>
            </w:tcBorders>
            <w:shd w:fill="E5ECF0"/>
            <w:tcMar>
              <w:top w:w="85" w:type="dxa"/>
              <w:left w:w="85" w:type="dxa"/>
              <w:bottom w:w="85" w:type="dxa"/>
              <w:right w:w="85" w:type="dxa"/>
            </w:tcMar>
          </w:tcPr>
          <w:p>
            <w:pPr>
              <w:spacing w:after="0" w:line="252" w:lineRule="auto"/>
            </w:pPr>
            <w:r>
              <w:rPr>
                <w:rFonts w:ascii="Arial" w:hAnsi="Arial"/>
                <w:b/>
                <w:color w:val="000000"/>
                <w:sz w:val="20"/>
              </w:rPr>
              <w:t>Bagian data</w:t>
            </w:r>
          </w:p>
        </w:tc>
        <w:tc>
          <w:tcPr>
            <w:tcW w:type="dxa" w:w="1296"/>
            <w:vAlign w:val="center"/>
            <w:tcBorders>
              <w:top w:val="single" w:color="D9D9D9" w:sz="4"/>
              <w:left w:val="single" w:color="D9D9D9" w:sz="4"/>
              <w:bottom w:val="single" w:color="D9D9D9" w:sz="4"/>
              <w:right w:val="single" w:color="D9D9D9" w:sz="4"/>
            </w:tcBorders>
            <w:shd w:fill="E5ECF0"/>
            <w:tcMar>
              <w:top w:w="85" w:type="dxa"/>
              <w:left w:w="85" w:type="dxa"/>
              <w:bottom w:w="85" w:type="dxa"/>
              <w:right w:w="85" w:type="dxa"/>
            </w:tcMar>
          </w:tcPr>
          <w:p>
            <w:pPr>
              <w:spacing w:after="0" w:line="252" w:lineRule="auto"/>
            </w:pPr>
            <w:r>
              <w:rPr>
                <w:rFonts w:ascii="Arial" w:hAnsi="Arial"/>
                <w:b/>
                <w:color w:val="000000"/>
                <w:sz w:val="20"/>
              </w:rPr>
              <w:t>Jumlah meme</w:t>
            </w:r>
          </w:p>
        </w:tc>
        <w:tc>
          <w:tcPr>
            <w:tcW w:type="dxa" w:w="5904"/>
            <w:vAlign w:val="center"/>
            <w:tcBorders>
              <w:top w:val="single" w:color="D9D9D9" w:sz="4"/>
              <w:left w:val="single" w:color="D9D9D9" w:sz="4"/>
              <w:bottom w:val="single" w:color="D9D9D9" w:sz="4"/>
              <w:right w:val="single" w:color="D9D9D9" w:sz="4"/>
            </w:tcBorders>
            <w:shd w:fill="E5ECF0"/>
            <w:tcMar>
              <w:top w:w="85" w:type="dxa"/>
              <w:left w:w="85" w:type="dxa"/>
              <w:bottom w:w="85" w:type="dxa"/>
              <w:right w:w="85" w:type="dxa"/>
            </w:tcMar>
          </w:tcPr>
          <w:p>
            <w:pPr>
              <w:spacing w:after="0" w:line="252" w:lineRule="auto"/>
            </w:pPr>
            <w:r>
              <w:rPr>
                <w:rFonts w:ascii="Arial" w:hAnsi="Arial"/>
                <w:b/>
                <w:color w:val="000000"/>
                <w:sz w:val="20"/>
              </w:rPr>
              <w:t>Peran</w:t>
            </w:r>
          </w:p>
        </w:tc>
      </w:tr>
      <w:tr>
        <w:trPr>
          <w:cantSplit/>
        </w:trPr>
        <w:tc>
          <w:tcPr>
            <w:tcW w:type="dxa" w:w="2016"/>
            <w:vAlign w:val="center"/>
            <w:tcBorders>
              <w:top w:val="single" w:color="D9D9D9" w:sz="4"/>
              <w:left w:val="single" w:color="D9D9D9" w:sz="4"/>
              <w:bottom w:val="single" w:color="D9D9D9" w:sz="4"/>
              <w:right w:val="single" w:color="D9D9D9" w:sz="4"/>
            </w:tcBorders>
            <w:shd w:fill="FFFFFF"/>
            <w:tcMar>
              <w:top w:w="85" w:type="dxa"/>
              <w:left w:w="85" w:type="dxa"/>
              <w:bottom w:w="85" w:type="dxa"/>
              <w:right w:w="85" w:type="dxa"/>
            </w:tcMar>
          </w:tcPr>
          <w:p>
            <w:pPr>
              <w:spacing w:after="0" w:line="252" w:lineRule="auto"/>
            </w:pPr>
            <w:r>
              <w:rPr>
                <w:rFonts w:ascii="Arial" w:hAnsi="Arial"/>
                <w:b w:val="0"/>
                <w:color w:val="000000"/>
                <w:sz w:val="20"/>
              </w:rPr>
              <w:t>Train resmi</w:t>
            </w:r>
          </w:p>
        </w:tc>
        <w:tc>
          <w:tcPr>
            <w:tcW w:type="dxa" w:w="1296"/>
            <w:vAlign w:val="center"/>
            <w:tcBorders>
              <w:top w:val="single" w:color="D9D9D9" w:sz="4"/>
              <w:left w:val="single" w:color="D9D9D9" w:sz="4"/>
              <w:bottom w:val="single" w:color="D9D9D9" w:sz="4"/>
              <w:right w:val="single" w:color="D9D9D9" w:sz="4"/>
            </w:tcBorders>
            <w:shd w:fill="FFFFFF"/>
            <w:tcMar>
              <w:top w:w="85" w:type="dxa"/>
              <w:left w:w="85" w:type="dxa"/>
              <w:bottom w:w="85" w:type="dxa"/>
              <w:right w:w="85" w:type="dxa"/>
            </w:tcMar>
          </w:tcPr>
          <w:p>
            <w:pPr>
              <w:spacing w:after="0" w:line="252" w:lineRule="auto"/>
            </w:pPr>
            <w:r>
              <w:rPr>
                <w:rFonts w:ascii="Arial" w:hAnsi="Arial"/>
                <w:b w:val="0"/>
                <w:color w:val="000000"/>
                <w:sz w:val="20"/>
              </w:rPr>
              <w:t>4.018</w:t>
            </w:r>
          </w:p>
        </w:tc>
        <w:tc>
          <w:tcPr>
            <w:tcW w:type="dxa" w:w="5904"/>
            <w:vAlign w:val="center"/>
            <w:tcBorders>
              <w:top w:val="single" w:color="D9D9D9" w:sz="4"/>
              <w:left w:val="single" w:color="D9D9D9" w:sz="4"/>
              <w:bottom w:val="single" w:color="D9D9D9" w:sz="4"/>
              <w:right w:val="single" w:color="D9D9D9" w:sz="4"/>
            </w:tcBorders>
            <w:shd w:fill="FFFFFF"/>
            <w:tcMar>
              <w:top w:w="85" w:type="dxa"/>
              <w:left w:w="85" w:type="dxa"/>
              <w:bottom w:w="85" w:type="dxa"/>
              <w:right w:w="85" w:type="dxa"/>
            </w:tcMar>
          </w:tcPr>
          <w:p>
            <w:pPr>
              <w:spacing w:after="0" w:line="252" w:lineRule="auto"/>
            </w:pPr>
            <w:r>
              <w:rPr>
                <w:rFonts w:ascii="Arial" w:hAnsi="Arial"/>
                <w:b w:val="0"/>
                <w:color w:val="000000"/>
                <w:sz w:val="20"/>
              </w:rPr>
              <w:t>Sumber fit dan validation</w:t>
            </w:r>
          </w:p>
        </w:tc>
      </w:tr>
      <w:tr>
        <w:trPr>
          <w:cantSplit/>
        </w:trPr>
        <w:tc>
          <w:tcPr>
            <w:tcW w:type="dxa" w:w="2016"/>
            <w:vAlign w:val="center"/>
            <w:tcBorders>
              <w:top w:val="single" w:color="D9D9D9" w:sz="4"/>
              <w:left w:val="single" w:color="D9D9D9" w:sz="4"/>
              <w:bottom w:val="single" w:color="D9D9D9" w:sz="4"/>
              <w:right w:val="single" w:color="D9D9D9" w:sz="4"/>
            </w:tcBorders>
            <w:shd w:fill="FFFFFF"/>
            <w:tcMar>
              <w:top w:w="85" w:type="dxa"/>
              <w:left w:w="85" w:type="dxa"/>
              <w:bottom w:w="85" w:type="dxa"/>
              <w:right w:w="85" w:type="dxa"/>
            </w:tcMar>
          </w:tcPr>
          <w:p>
            <w:pPr>
              <w:spacing w:after="0" w:line="252" w:lineRule="auto"/>
            </w:pPr>
            <w:r>
              <w:rPr>
                <w:rFonts w:ascii="Arial" w:hAnsi="Arial"/>
                <w:b w:val="0"/>
                <w:color w:val="000000"/>
                <w:sz w:val="20"/>
              </w:rPr>
              <w:t>Fit</w:t>
            </w:r>
          </w:p>
        </w:tc>
        <w:tc>
          <w:tcPr>
            <w:tcW w:type="dxa" w:w="1296"/>
            <w:vAlign w:val="center"/>
            <w:tcBorders>
              <w:top w:val="single" w:color="D9D9D9" w:sz="4"/>
              <w:left w:val="single" w:color="D9D9D9" w:sz="4"/>
              <w:bottom w:val="single" w:color="D9D9D9" w:sz="4"/>
              <w:right w:val="single" w:color="D9D9D9" w:sz="4"/>
            </w:tcBorders>
            <w:shd w:fill="FFFFFF"/>
            <w:tcMar>
              <w:top w:w="85" w:type="dxa"/>
              <w:left w:w="85" w:type="dxa"/>
              <w:bottom w:w="85" w:type="dxa"/>
              <w:right w:w="85" w:type="dxa"/>
            </w:tcMar>
          </w:tcPr>
          <w:p>
            <w:pPr>
              <w:spacing w:after="0" w:line="252" w:lineRule="auto"/>
            </w:pPr>
            <w:r>
              <w:rPr>
                <w:rFonts w:ascii="Arial" w:hAnsi="Arial"/>
                <w:b w:val="0"/>
                <w:color w:val="000000"/>
                <w:sz w:val="20"/>
              </w:rPr>
              <w:t>3.214</w:t>
            </w:r>
          </w:p>
        </w:tc>
        <w:tc>
          <w:tcPr>
            <w:tcW w:type="dxa" w:w="5904"/>
            <w:vAlign w:val="center"/>
            <w:tcBorders>
              <w:top w:val="single" w:color="D9D9D9" w:sz="4"/>
              <w:left w:val="single" w:color="D9D9D9" w:sz="4"/>
              <w:bottom w:val="single" w:color="D9D9D9" w:sz="4"/>
              <w:right w:val="single" w:color="D9D9D9" w:sz="4"/>
            </w:tcBorders>
            <w:shd w:fill="FFFFFF"/>
            <w:tcMar>
              <w:top w:w="85" w:type="dxa"/>
              <w:left w:w="85" w:type="dxa"/>
              <w:bottom w:w="85" w:type="dxa"/>
              <w:right w:w="85" w:type="dxa"/>
            </w:tcMar>
          </w:tcPr>
          <w:p>
            <w:pPr>
              <w:spacing w:after="0" w:line="252" w:lineRule="auto"/>
            </w:pPr>
            <w:r>
              <w:rPr>
                <w:rFonts w:ascii="Arial" w:hAnsi="Arial"/>
                <w:b w:val="0"/>
                <w:color w:val="000000"/>
                <w:sz w:val="20"/>
              </w:rPr>
              <w:t>Pembaruan bobot</w:t>
            </w:r>
          </w:p>
        </w:tc>
      </w:tr>
      <w:tr>
        <w:trPr>
          <w:cantSplit/>
        </w:trPr>
        <w:tc>
          <w:tcPr>
            <w:tcW w:type="dxa" w:w="2016"/>
            <w:vAlign w:val="center"/>
            <w:tcBorders>
              <w:top w:val="single" w:color="D9D9D9" w:sz="4"/>
              <w:left w:val="single" w:color="D9D9D9" w:sz="4"/>
              <w:bottom w:val="single" w:color="D9D9D9" w:sz="4"/>
              <w:right w:val="single" w:color="D9D9D9" w:sz="4"/>
            </w:tcBorders>
            <w:shd w:fill="FFFFFF"/>
            <w:tcMar>
              <w:top w:w="85" w:type="dxa"/>
              <w:left w:w="85" w:type="dxa"/>
              <w:bottom w:w="85" w:type="dxa"/>
              <w:right w:w="85" w:type="dxa"/>
            </w:tcMar>
          </w:tcPr>
          <w:p>
            <w:pPr>
              <w:spacing w:after="0" w:line="252" w:lineRule="auto"/>
            </w:pPr>
            <w:r>
              <w:rPr>
                <w:rFonts w:ascii="Arial" w:hAnsi="Arial"/>
                <w:b w:val="0"/>
                <w:color w:val="000000"/>
                <w:sz w:val="20"/>
              </w:rPr>
              <w:t>Validation</w:t>
            </w:r>
          </w:p>
        </w:tc>
        <w:tc>
          <w:tcPr>
            <w:tcW w:type="dxa" w:w="1296"/>
            <w:vAlign w:val="center"/>
            <w:tcBorders>
              <w:top w:val="single" w:color="D9D9D9" w:sz="4"/>
              <w:left w:val="single" w:color="D9D9D9" w:sz="4"/>
              <w:bottom w:val="single" w:color="D9D9D9" w:sz="4"/>
              <w:right w:val="single" w:color="D9D9D9" w:sz="4"/>
            </w:tcBorders>
            <w:shd w:fill="FFFFFF"/>
            <w:tcMar>
              <w:top w:w="85" w:type="dxa"/>
              <w:left w:w="85" w:type="dxa"/>
              <w:bottom w:w="85" w:type="dxa"/>
              <w:right w:w="85" w:type="dxa"/>
            </w:tcMar>
          </w:tcPr>
          <w:p>
            <w:pPr>
              <w:spacing w:after="0" w:line="252" w:lineRule="auto"/>
            </w:pPr>
            <w:r>
              <w:rPr>
                <w:rFonts w:ascii="Arial" w:hAnsi="Arial"/>
                <w:b w:val="0"/>
                <w:color w:val="000000"/>
                <w:sz w:val="20"/>
              </w:rPr>
              <w:t>804</w:t>
            </w:r>
          </w:p>
        </w:tc>
        <w:tc>
          <w:tcPr>
            <w:tcW w:type="dxa" w:w="5904"/>
            <w:vAlign w:val="center"/>
            <w:tcBorders>
              <w:top w:val="single" w:color="D9D9D9" w:sz="4"/>
              <w:left w:val="single" w:color="D9D9D9" w:sz="4"/>
              <w:bottom w:val="single" w:color="D9D9D9" w:sz="4"/>
              <w:right w:val="single" w:color="D9D9D9" w:sz="4"/>
            </w:tcBorders>
            <w:shd w:fill="FFFFFF"/>
            <w:tcMar>
              <w:top w:w="85" w:type="dxa"/>
              <w:left w:w="85" w:type="dxa"/>
              <w:bottom w:w="85" w:type="dxa"/>
              <w:right w:w="85" w:type="dxa"/>
            </w:tcMar>
          </w:tcPr>
          <w:p>
            <w:pPr>
              <w:spacing w:after="0" w:line="252" w:lineRule="auto"/>
            </w:pPr>
            <w:r>
              <w:rPr>
                <w:rFonts w:ascii="Arial" w:hAnsi="Arial"/>
                <w:b w:val="0"/>
                <w:color w:val="000000"/>
                <w:sz w:val="20"/>
              </w:rPr>
              <w:t>Pemilihan checkpoint</w:t>
            </w:r>
          </w:p>
        </w:tc>
      </w:tr>
      <w:tr>
        <w:trPr>
          <w:cantSplit/>
        </w:trPr>
        <w:tc>
          <w:tcPr>
            <w:tcW w:type="dxa" w:w="2016"/>
            <w:vAlign w:val="center"/>
            <w:tcBorders>
              <w:top w:val="single" w:color="D9D9D9" w:sz="4"/>
              <w:left w:val="single" w:color="D9D9D9" w:sz="4"/>
              <w:bottom w:val="single" w:color="D9D9D9" w:sz="4"/>
              <w:right w:val="single" w:color="D9D9D9" w:sz="4"/>
            </w:tcBorders>
            <w:shd w:fill="FFFFFF"/>
            <w:tcMar>
              <w:top w:w="85" w:type="dxa"/>
              <w:left w:w="85" w:type="dxa"/>
              <w:bottom w:w="85" w:type="dxa"/>
              <w:right w:w="85" w:type="dxa"/>
            </w:tcMar>
          </w:tcPr>
          <w:p>
            <w:pPr>
              <w:spacing w:after="0" w:line="252" w:lineRule="auto"/>
            </w:pPr>
            <w:r>
              <w:rPr>
                <w:rFonts w:ascii="Arial" w:hAnsi="Arial"/>
                <w:b w:val="0"/>
                <w:color w:val="000000"/>
                <w:sz w:val="20"/>
              </w:rPr>
              <w:t>Test resmi</w:t>
            </w:r>
          </w:p>
        </w:tc>
        <w:tc>
          <w:tcPr>
            <w:tcW w:type="dxa" w:w="1296"/>
            <w:vAlign w:val="center"/>
            <w:tcBorders>
              <w:top w:val="single" w:color="D9D9D9" w:sz="4"/>
              <w:left w:val="single" w:color="D9D9D9" w:sz="4"/>
              <w:bottom w:val="single" w:color="D9D9D9" w:sz="4"/>
              <w:right w:val="single" w:color="D9D9D9" w:sz="4"/>
            </w:tcBorders>
            <w:shd w:fill="FFFFFF"/>
            <w:tcMar>
              <w:top w:w="85" w:type="dxa"/>
              <w:left w:w="85" w:type="dxa"/>
              <w:bottom w:w="85" w:type="dxa"/>
              <w:right w:w="85" w:type="dxa"/>
            </w:tcMar>
          </w:tcPr>
          <w:p>
            <w:pPr>
              <w:spacing w:after="0" w:line="252" w:lineRule="auto"/>
            </w:pPr>
            <w:r>
              <w:rPr>
                <w:rFonts w:ascii="Arial" w:hAnsi="Arial"/>
                <w:b w:val="0"/>
                <w:color w:val="000000"/>
                <w:sz w:val="20"/>
              </w:rPr>
              <w:t>1.005</w:t>
            </w:r>
          </w:p>
        </w:tc>
        <w:tc>
          <w:tcPr>
            <w:tcW w:type="dxa" w:w="5904"/>
            <w:vAlign w:val="center"/>
            <w:tcBorders>
              <w:top w:val="single" w:color="D9D9D9" w:sz="4"/>
              <w:left w:val="single" w:color="D9D9D9" w:sz="4"/>
              <w:bottom w:val="single" w:color="D9D9D9" w:sz="4"/>
              <w:right w:val="single" w:color="D9D9D9" w:sz="4"/>
            </w:tcBorders>
            <w:shd w:fill="FFFFFF"/>
            <w:tcMar>
              <w:top w:w="85" w:type="dxa"/>
              <w:left w:w="85" w:type="dxa"/>
              <w:bottom w:w="85" w:type="dxa"/>
              <w:right w:w="85" w:type="dxa"/>
            </w:tcMar>
          </w:tcPr>
          <w:p>
            <w:pPr>
              <w:spacing w:after="0" w:line="252" w:lineRule="auto"/>
            </w:pPr>
            <w:r>
              <w:rPr>
                <w:rFonts w:ascii="Arial" w:hAnsi="Arial"/>
                <w:b w:val="0"/>
                <w:color w:val="000000"/>
                <w:sz w:val="20"/>
              </w:rPr>
              <w:t>Evaluasi setelah versi tiap run ditetapkan</w:t>
            </w:r>
          </w:p>
        </w:tc>
      </w:tr>
    </w:tbl>
    <w:p>
      <w:r>
        <w:rPr>
          <w:rFonts w:ascii="Arial" w:hAnsi="Arial"/>
          <w:b w:val="0"/>
          <w:i w:val="0"/>
          <w:color w:val="000000"/>
        </w:rPr>
        <w:t>Fit dan validation memakai fold pertama StratifiedGroupKFold dengan lima fold, shuffle, seed 42, dan stratifikasi label gabungan. Tiga pasang gambar identik di train dikelompokkan agar tidak terpisah antara fit dan validation. Delapan konfigurasi inti memakai ID fit dan validation yang sama. Test resmi tidak diperkecil atau dipindahkan untuk menyesuaikan hasil.</w:t>
      </w:r>
    </w:p>
    <w:p>
      <w:pPr>
        <w:keepNext/>
        <w:spacing w:before="80" w:after="40"/>
        <w:jc w:val="center"/>
      </w:pPr>
      <w:r>
        <w:drawing>
          <wp:inline xmlns:a="http://schemas.openxmlformats.org/drawingml/2006/main" xmlns:pic="http://schemas.openxmlformats.org/drawingml/2006/picture">
            <wp:extent cx="5852160" cy="4737463"/>
            <wp:docPr id="1" name="Picture 1" descr="Alur data dan eksperimen"/>
            <wp:cNvGraphicFramePr>
              <a:graphicFrameLocks noChangeAspect="1"/>
            </wp:cNvGraphicFramePr>
            <a:graphic>
              <a:graphicData uri="http://schemas.openxmlformats.org/drawingml/2006/picture">
                <pic:pic>
                  <pic:nvPicPr>
                    <pic:cNvPr id="0" name="alur_data_dan_eksperimen.png"/>
                    <pic:cNvPicPr/>
                  </pic:nvPicPr>
                  <pic:blipFill>
                    <a:blip r:embed="rId9"/>
                    <a:stretch>
                      <a:fillRect/>
                    </a:stretch>
                  </pic:blipFill>
                  <pic:spPr>
                    <a:xfrm>
                      <a:off x="0" y="0"/>
                      <a:ext cx="5852160" cy="4737463"/>
                    </a:xfrm>
                    <a:prstGeom prst="rect"/>
                  </pic:spPr>
                </pic:pic>
              </a:graphicData>
            </a:graphic>
          </wp:inline>
        </w:drawing>
      </w:r>
    </w:p>
    <w:p>
      <w:pPr>
        <w:pStyle w:val="Caption"/>
        <w:keepLines/>
      </w:pPr>
      <w:r>
        <w:rPr>
          <w:rFonts w:ascii="Arial" w:hAnsi="Arial"/>
          <w:b w:val="0"/>
          <w:i w:val="0"/>
          <w:color w:val="000000"/>
          <w:sz w:val="18"/>
        </w:rPr>
        <w:t>Gambar 1. Data latihan mengubah model, data simulasi memilih versi hasil latihan, dan data ujian mengukur versi yang sudah dipilih. Semua bagian menggunakan meme nyata dari rilis.</w:t>
      </w:r>
    </w:p>
    <w:p>
      <w:r>
        <w:rPr>
          <w:rFonts w:ascii="Arial" w:hAnsi="Arial"/>
          <w:b w:val="0"/>
          <w:i w:val="0"/>
          <w:color w:val="000000"/>
        </w:rPr>
        <w:t>Distribusi label juga memengaruhi cara nilai dibaca. Test memuat 347 hate dan 658 not hate. Pada kelayakan, terdapat 433 inappropriate dan 572 appropriate. Dari 433 inappropriate itu, 86 tidak berlabel hate. Komputer yang cukup baik menemukan kebencian belum tentu cukup baik mengenali seluruh ketidakpantasan.</w:t>
      </w:r>
    </w:p>
    <w:p>
      <w:pPr>
        <w:pStyle w:val="Heading1"/>
      </w:pPr>
      <w:r>
        <w:t>Audit data dan preprocessing</w:t>
      </w:r>
    </w:p>
    <w:p>
      <w:r>
        <w:rPr>
          <w:rFonts w:ascii="Arial" w:hAnsi="Arial"/>
          <w:b w:val="0"/>
          <w:i w:val="0"/>
          <w:color w:val="000000"/>
        </w:rPr>
        <w:t>Audit memeriksa checksum file, keberhasilan membaca gambar, kecocokan field metadata dengan materi tambahan, serta konsistensi label. Seluruh 5.023 gambar dapat didekode. Tidak ditemukan label hate atau kelayakan yang hilang, dan OCR serta caption tersedia pada metadata yang digunakan. Topik kosong berjumlah 228, terdiri dari 179 train dan 49 test.</w:t>
      </w:r>
    </w:p>
    <w:p>
      <w:r>
        <w:rPr>
          <w:rFonts w:ascii="Arial" w:hAnsi="Arial"/>
          <w:b w:val="0"/>
          <w:i w:val="0"/>
          <w:color w:val="000000"/>
        </w:rPr>
        <w:t>Nama gambar antarbagian berbeda, tetapi gambar dengan nama berbeda masih dapat identik. Audit menemukan lima kelompok gambar identik, termasuk dua kelompok yang melintasi train dan test resmi. Dua kelompok lintas split tersebut mencakup empat baris dan dua meme test. Split resmi dipertahankan untuk perbandingan dengan rilis, sehingga keterbatasan ini tetap melekat pada evaluasi.</w:t>
      </w:r>
    </w:p>
    <w:p>
      <w:r>
        <w:rPr>
          <w:rFonts w:ascii="Arial" w:hAnsi="Arial"/>
          <w:b w:val="0"/>
          <w:i w:val="0"/>
          <w:color w:val="000000"/>
        </w:rPr>
        <w:t>Screening kemiripan pHash juga telah dijalankan. Hasilnya memuat 197 pasangan kandidat, dengan 73 pasangan lintas split dan 192 kandidat nonexact. Kandidat kemiripan belum otomatis berarti duplikat yang terkonfirmasi. Peninjauan manual belum selesai, dan screening dapat melewatkan perubahan tertentu pada gambar. Karena itu, pemisahan ID tidak diperlakukan sebagai bukti bahwa tidak ada kebocoran berbasis kemiripan visual.</w:t>
      </w:r>
    </w:p>
    <w:p>
      <w:r>
        <w:rPr>
          <w:rFonts w:ascii="Arial" w:hAnsi="Arial"/>
          <w:b w:val="0"/>
          <w:i w:val="0"/>
          <w:color w:val="000000"/>
        </w:rPr>
        <w:t>Pemrosesan gambar membaca gambar rilis, mengubahnya menjadi RGB, lalu memakai image processor dari revisi ViT yang dipatok. Model inti menggunakan checkpoint ViT dengan masukan 224 × 224 piksel. Kami tidak menambahkan tahap pengumpulan gambar, regenerasi caption, atau ekstraksi OCR baru untuk eksperimen ini.</w:t>
      </w:r>
    </w:p>
    <w:p>
      <w:pPr>
        <w:keepNext/>
        <w:keepLines/>
        <w:spacing w:before="80" w:after="140"/>
        <w:jc w:val="center"/>
      </w:pPr>
      <m:oMath>
        <m:eqArr>
          <m:e>
            <m:sSub>
              <m:e>
                <m:r>
                  <m:t>I′</m:t>
                </m:r>
              </m:e>
              <m:sub>
                <m:r>
                  <m:t>i</m:t>
                </m:r>
              </m:sub>
            </m:sSub>
            <m:r>
              <m:rPr>
                <m:sty m:val="p"/>
              </m:rPr>
              <m:t>=</m:t>
            </m:r>
            <m:sSub>
              <m:e>
                <m:r>
                  <m:rPr>
                    <m:sty m:val="p"/>
                  </m:rPr>
                  <m:t>Resize</m:t>
                </m:r>
              </m:e>
              <m:sub>
                <m:r>
                  <m:rPr>
                    <m:sty m:val="p"/>
                  </m:rPr>
                  <m:t>224</m:t>
                </m:r>
                <m:r>
                  <m:rPr>
                    <m:sty m:val="p"/>
                  </m:rPr>
                  <m:t>×</m:t>
                </m:r>
                <m:r>
                  <m:rPr>
                    <m:sty m:val="p"/>
                  </m:rPr>
                  <m:t>224</m:t>
                </m:r>
              </m:sub>
            </m:sSub>
            <m:r>
              <m:rPr>
                <m:sty m:val="p"/>
              </m:rPr>
              <m:t>(</m:t>
            </m:r>
            <m:r>
              <m:rPr>
                <m:sty m:val="p"/>
              </m:rPr>
              <m:t>RGB</m:t>
            </m:r>
            <m:r>
              <m:rPr>
                <m:sty m:val="p"/>
              </m:rPr>
              <m:t>(</m:t>
            </m:r>
            <m:sSub>
              <m:e>
                <m:r>
                  <m:t>I</m:t>
                </m:r>
              </m:e>
              <m:sub>
                <m:r>
                  <m:t>i</m:t>
                </m:r>
              </m:sub>
            </m:sSub>
            <m:r>
              <m:rPr>
                <m:sty m:val="p"/>
              </m:rPr>
              <m:t>)</m:t>
            </m:r>
            <m:r>
              <m:rPr>
                <m:sty m:val="p"/>
              </m:rPr>
              <m:t>)</m:t>
            </m:r>
          </m:e>
          <m:e>
            <m:sSub>
              <m:e>
                <m:r>
                  <m:t>X</m:t>
                </m:r>
              </m:e>
              <m:sub>
                <m:r>
                  <m:t>i</m:t>
                </m:r>
                <m:r>
                  <m:rPr>
                    <m:sty m:val="p"/>
                  </m:rPr>
                  <m:t>,</m:t>
                </m:r>
                <m:r>
                  <m:t>c</m:t>
                </m:r>
              </m:sub>
            </m:sSub>
            <m:r>
              <m:rPr>
                <m:sty m:val="p"/>
              </m:rPr>
              <m:t>=</m:t>
            </m:r>
            <m:f>
              <m:num>
                <m:f>
                  <m:num>
                    <m:sSub>
                      <m:e>
                        <m:r>
                          <m:t>I′</m:t>
                        </m:r>
                      </m:e>
                      <m:sub>
                        <m:r>
                          <m:t>i</m:t>
                        </m:r>
                        <m:r>
                          <m:rPr>
                            <m:sty m:val="p"/>
                          </m:rPr>
                          <m:t>,</m:t>
                        </m:r>
                        <m:r>
                          <m:t>c</m:t>
                        </m:r>
                      </m:sub>
                    </m:sSub>
                  </m:num>
                  <m:den>
                    <m:r>
                      <m:rPr>
                        <m:sty m:val="p"/>
                      </m:rPr>
                      <m:t>255</m:t>
                    </m:r>
                  </m:den>
                </m:f>
                <m:r>
                  <m:rPr>
                    <m:sty m:val="p"/>
                  </m:rPr>
                  <m:t>−</m:t>
                </m:r>
                <m:r>
                  <m:rPr>
                    <m:sty m:val="p"/>
                  </m:rPr>
                  <m:t>0.5</m:t>
                </m:r>
              </m:num>
              <m:den>
                <m:r>
                  <m:rPr>
                    <m:sty m:val="p"/>
                  </m:rPr>
                  <m:t>0.5</m:t>
                </m:r>
              </m:den>
            </m:f>
          </m:e>
        </m:eqArr>
      </m:oMath>
      <w:r>
        <w:rPr>
          <w:rFonts w:ascii="Arial" w:hAnsi="Arial"/>
          <w:color w:val="000000"/>
          <w:sz w:val="18"/>
        </w:rPr>
        <w:t xml:space="preserve">  (1)</w:t>
      </w:r>
    </w:p>
    <w:p>
      <w:r>
        <w:rPr>
          <w:rFonts w:ascii="Arial" w:hAnsi="Arial"/>
          <w:b w:val="0"/>
          <w:i w:val="0"/>
          <w:color w:val="000000"/>
        </w:rPr>
      </w:r>
      <m:oMath>
        <m:sSub>
          <m:e>
            <m:r>
              <m:t>I</m:t>
            </m:r>
          </m:e>
          <m:sub>
            <m:r>
              <m:t>i</m:t>
            </m:r>
          </m:sub>
        </m:sSub>
      </m:oMath>
      <w:r>
        <w:rPr>
          <w:rFonts w:ascii="Arial" w:hAnsi="Arial"/>
          <w:b w:val="0"/>
          <w:i w:val="0"/>
          <w:color w:val="000000"/>
        </w:rPr>
        <w:t xml:space="preserve"> adalah gambar meme i, sedangkan </w:t>
      </w:r>
      <m:oMath>
        <m:sSub>
          <m:e>
            <m:r>
              <m:t>I′</m:t>
            </m:r>
          </m:e>
          <m:sub>
            <m:r>
              <m:t>i</m:t>
            </m:r>
          </m:sub>
        </m:sSub>
      </m:oMath>
      <w:r>
        <w:rPr>
          <w:rFonts w:ascii="Arial" w:hAnsi="Arial"/>
          <w:b w:val="0"/>
          <w:i w:val="0"/>
          <w:color w:val="000000"/>
        </w:rPr>
        <w:t xml:space="preserve"> adalah hasil konversi RGB dan resize bilinear menjadi 224 × 224 piksel. Indeks c menunjukkan channel merah, hijau, atau biru. Nilai piksel dibagi 255, lalu dinormalisasi dengan mean 0,5 dan simpangan baku 0,5 per channel untuk menghasilkan tensor </w:t>
      </w:r>
      <m:oMath>
        <m:sSub>
          <m:e>
            <m:r>
              <m:t>X</m:t>
            </m:r>
          </m:e>
          <m:sub>
            <m:r>
              <m:t>i</m:t>
            </m:r>
          </m:sub>
        </m:sSub>
      </m:oMath>
      <w:r>
        <w:rPr>
          <w:rFonts w:ascii="Arial" w:hAnsi="Arial"/>
          <w:b w:val="0"/>
          <w:i w:val="0"/>
          <w:color w:val="000000"/>
        </w:rPr>
        <w:t>. Sebagai contoh skala numerik, piksel bernilai 0 menjadi −1 dan piksel 255 menjadi 1 setelah normalisasi. Langkah ini menyesuaikan masukan dengan processor model, bukan memperbaiki makna atau isi gambar.</w:t>
      </w:r>
    </w:p>
    <w:p>
      <w:r>
        <w:rPr>
          <w:rFonts w:ascii="Arial" w:hAnsi="Arial"/>
          <w:b w:val="0"/>
          <w:i w:val="0"/>
          <w:color w:val="000000"/>
        </w:rPr>
        <w:t>Jalur teks memakai varian bernama Caption+OCR+Topic. Urutan aktual kode adalah topik, caption, lalu OCR, dengan pemisah tokenizer IndoBERTweet. Field yang kosong dilewati.</w:t>
      </w:r>
    </w:p>
    <w:p>
      <w:pPr>
        <w:keepNext/>
        <w:keepLines/>
        <w:spacing w:before="80" w:after="140"/>
        <w:jc w:val="center"/>
      </w:pPr>
      <m:oMath>
        <m:eqArr>
          <m:e>
            <m:sSub>
              <m:e>
                <m:r>
                  <m:t>S</m:t>
                </m:r>
              </m:e>
              <m:sub>
                <m:r>
                  <m:t>i</m:t>
                </m:r>
              </m:sub>
            </m:sSub>
            <m:r>
              <m:rPr>
                <m:sty m:val="p"/>
              </m:rPr>
              <m:t>=</m:t>
            </m:r>
            <m:sSub>
              <m:e>
                <m:r>
                  <m:rPr>
                    <m:sty m:val="p"/>
                  </m:rPr>
                  <m:t>join</m:t>
                </m:r>
              </m:e>
              <m:sub>
                <m:r>
                  <m:rPr>
                    <m:sty m:val="p"/>
                  </m:rPr>
                  <m:t>[SEP]</m:t>
                </m:r>
              </m:sub>
            </m:sSub>
            <m:r>
              <m:rPr>
                <m:sty m:val="p"/>
              </m:rPr>
              <m:t>(</m:t>
            </m:r>
            <m:sSub>
              <m:e>
                <m:r>
                  <m:rPr>
                    <m:sty m:val="p"/>
                  </m:rPr>
                  <m:t>(</m:t>
                </m:r>
                <m:sSub>
                  <m:e>
                    <m:r>
                      <m:t>τ</m:t>
                    </m:r>
                  </m:e>
                  <m:sub>
                    <m:r>
                      <m:t>i</m:t>
                    </m:r>
                  </m:sub>
                </m:sSub>
                <m:r>
                  <m:rPr>
                    <m:sty m:val="p"/>
                  </m:rPr>
                  <m:t>,</m:t>
                </m:r>
                <m:sSub>
                  <m:e>
                    <m:r>
                      <m:t>C</m:t>
                    </m:r>
                  </m:e>
                  <m:sub>
                    <m:r>
                      <m:t>i</m:t>
                    </m:r>
                  </m:sub>
                </m:sSub>
                <m:r>
                  <m:rPr>
                    <m:sty m:val="p"/>
                  </m:rPr>
                  <m:t>,</m:t>
                </m:r>
                <m:sSub>
                  <m:e>
                    <m:r>
                      <m:t>O</m:t>
                    </m:r>
                  </m:e>
                  <m:sub>
                    <m:r>
                      <m:t>i</m:t>
                    </m:r>
                  </m:sub>
                </m:sSub>
                <m:r>
                  <m:rPr>
                    <m:sty m:val="p"/>
                  </m:rPr>
                  <m:t>)</m:t>
                </m:r>
              </m:e>
              <m:sub>
                <m:r>
                  <m:rPr>
                    <m:sty m:val="p"/>
                  </m:rPr>
                  <m:t>nonempty</m:t>
                </m:r>
              </m:sub>
            </m:sSub>
            <m:r>
              <m:rPr>
                <m:sty m:val="p"/>
              </m:rPr>
              <m:t>)</m:t>
            </m:r>
          </m:e>
          <m:e>
            <m:r>
              <m:rPr>
                <m:sty m:val="p"/>
              </m:rPr>
              <m:t>(</m:t>
            </m:r>
            <m:sSub>
              <m:e>
                <m:r>
                  <m:t>x</m:t>
                </m:r>
              </m:e>
              <m:sub>
                <m:r>
                  <m:t>i</m:t>
                </m:r>
              </m:sub>
            </m:sSub>
            <m:r>
              <m:rPr>
                <m:sty m:val="p"/>
              </m:rPr>
              <m:t>,</m:t>
            </m:r>
            <m:sSub>
              <m:e>
                <m:r>
                  <m:t>m</m:t>
                </m:r>
              </m:e>
              <m:sub>
                <m:r>
                  <m:t>i</m:t>
                </m:r>
              </m:sub>
            </m:sSub>
            <m:r>
              <m:rPr>
                <m:sty m:val="p"/>
              </m:rPr>
              <m:t>)</m:t>
            </m:r>
            <m:r>
              <m:rPr>
                <m:sty m:val="p"/>
              </m:rPr>
              <m:t>=</m:t>
            </m:r>
            <m:sSub>
              <m:e>
                <m:r>
                  <m:rPr>
                    <m:sty m:val="p"/>
                  </m:rPr>
                  <m:t>Tok</m:t>
                </m:r>
              </m:e>
              <m:sub>
                <m:r>
                  <m:rPr>
                    <m:sty m:val="p"/>
                  </m:rPr>
                  <m:t>256</m:t>
                </m:r>
              </m:sub>
            </m:sSub>
            <m:r>
              <m:rPr>
                <m:sty m:val="p"/>
              </m:rPr>
              <m:t>(</m:t>
            </m:r>
            <m:sSub>
              <m:e>
                <m:r>
                  <m:t>S</m:t>
                </m:r>
              </m:e>
              <m:sub>
                <m:r>
                  <m:t>i</m:t>
                </m:r>
              </m:sub>
            </m:sSub>
            <m:r>
              <m:rPr>
                <m:sty m:val="p"/>
              </m:rPr>
              <m:t>)</m:t>
            </m:r>
          </m:e>
        </m:eqArr>
      </m:oMath>
      <w:r>
        <w:rPr>
          <w:rFonts w:ascii="Arial" w:hAnsi="Arial"/>
          <w:color w:val="000000"/>
          <w:sz w:val="18"/>
        </w:rPr>
        <w:t xml:space="preserve">  (2)</w:t>
      </w:r>
    </w:p>
    <w:p>
      <w:r>
        <w:rPr>
          <w:rFonts w:ascii="Arial" w:hAnsi="Arial"/>
          <w:b w:val="0"/>
          <w:i w:val="0"/>
          <w:color w:val="000000"/>
        </w:rPr>
      </w:r>
      <m:oMath>
        <m:sSub>
          <m:e>
            <m:r>
              <m:t>S</m:t>
            </m:r>
          </m:e>
          <m:sub>
            <m:r>
              <m:t>i</m:t>
            </m:r>
          </m:sub>
        </m:sSub>
      </m:oMath>
      <w:r>
        <w:rPr>
          <w:rFonts w:ascii="Arial" w:hAnsi="Arial"/>
          <w:b w:val="0"/>
          <w:i w:val="0"/>
          <w:color w:val="000000"/>
        </w:rPr>
        <w:t xml:space="preserve"> menyatakan teks gabungan untuk meme i. Simbol </w:t>
      </w:r>
      <m:oMath>
        <m:sSub>
          <m:e>
            <m:r>
              <m:t>τ</m:t>
            </m:r>
          </m:e>
          <m:sub>
            <m:r>
              <m:t>i</m:t>
            </m:r>
          </m:sub>
        </m:sSub>
      </m:oMath>
      <w:r>
        <w:rPr>
          <w:rFonts w:ascii="Arial" w:hAnsi="Arial"/>
          <w:b w:val="0"/>
          <w:i w:val="0"/>
          <w:color w:val="000000"/>
        </w:rPr>
        <w:t xml:space="preserve"> adalah topik, </w:t>
      </w:r>
      <m:oMath>
        <m:sSub>
          <m:e>
            <m:r>
              <m:t>C</m:t>
            </m:r>
          </m:e>
          <m:sub>
            <m:r>
              <m:t>i</m:t>
            </m:r>
          </m:sub>
        </m:sSub>
      </m:oMath>
      <w:r>
        <w:rPr>
          <w:rFonts w:ascii="Arial" w:hAnsi="Arial"/>
          <w:b w:val="0"/>
          <w:i w:val="0"/>
          <w:color w:val="000000"/>
        </w:rPr>
        <w:t xml:space="preserve"> adalah caption, dan </w:t>
      </w:r>
      <m:oMath>
        <m:sSub>
          <m:e>
            <m:r>
              <m:t>O</m:t>
            </m:r>
          </m:e>
          <m:sub>
            <m:r>
              <m:t>i</m:t>
            </m:r>
          </m:sub>
        </m:sSub>
      </m:oMath>
      <w:r>
        <w:rPr>
          <w:rFonts w:ascii="Arial" w:hAnsi="Arial"/>
          <w:b w:val="0"/>
          <w:i w:val="0"/>
          <w:color w:val="000000"/>
        </w:rPr>
        <w:t xml:space="preserve"> adalah OCR. Join berarti menggabungkan bagian yang tidak kosong, sedangkan SEP adalah token pemisah tokenizer. </w:t>
      </w:r>
      <m:oMath>
        <m:sSub>
          <m:e>
            <m:r>
              <m:rPr>
                <m:sty m:val="p"/>
              </m:rPr>
              <m:t>Tok</m:t>
            </m:r>
          </m:e>
          <m:sub>
            <m:r>
              <m:rPr>
                <m:sty m:val="p"/>
              </m:rPr>
              <m:t>256</m:t>
            </m:r>
          </m:sub>
        </m:sSub>
      </m:oMath>
      <w:r>
        <w:rPr>
          <w:rFonts w:ascii="Arial" w:hAnsi="Arial"/>
          <w:b w:val="0"/>
          <w:i w:val="0"/>
          <w:color w:val="000000"/>
        </w:rPr>
        <w:t xml:space="preserve"> menghasilkan </w:t>
      </w:r>
      <m:oMath>
        <m:sSub>
          <m:e>
            <m:r>
              <m:t>x</m:t>
            </m:r>
          </m:e>
          <m:sub>
            <m:r>
              <m:t>i</m:t>
            </m:r>
          </m:sub>
        </m:sSub>
      </m:oMath>
      <w:r>
        <w:rPr>
          <w:rFonts w:ascii="Arial" w:hAnsi="Arial"/>
          <w:b w:val="0"/>
          <w:i w:val="0"/>
          <w:color w:val="000000"/>
        </w:rPr>
        <w:t xml:space="preserve"> berupa ID token dan </w:t>
      </w:r>
      <m:oMath>
        <m:sSub>
          <m:e>
            <m:r>
              <m:t>m</m:t>
            </m:r>
          </m:e>
          <m:sub>
            <m:r>
              <m:t>i</m:t>
            </m:r>
          </m:sub>
        </m:sSub>
      </m:oMath>
      <w:r>
        <w:rPr>
          <w:rFonts w:ascii="Arial" w:hAnsi="Arial"/>
          <w:b w:val="0"/>
          <w:i w:val="0"/>
          <w:color w:val="000000"/>
        </w:rPr>
        <w:t xml:space="preserve"> berupa attention mask, dengan padding atau truncation sampai 256 posisi. OCR merupakan tulisan hasil pembacaan gambar, caption merupakan deskripsi gambar dari rilis, dan topik merupakan anotasi pokok pembicaraan meme.</w:t>
      </w:r>
    </w:p>
    <w:p>
      <w:r>
        <w:rPr>
          <w:rFonts w:ascii="Arial" w:hAnsi="Arial"/>
          <w:b w:val="0"/>
          <w:i w:val="0"/>
          <w:color w:val="000000"/>
        </w:rPr>
        <w:t>Tokenizer melakukan padding dan truncation hingga panjang 256 token. Pipeline transformer tidak memakai stemming atau penghapusan stop word. Pada audit train resmi, gabungan input IndoBERTweet mempunyai panjang maksimum 210 token dan persentil ke-95 sebesar 83 token, sehingga tidak ada input train pada kombinasi itu yang melebihi 256. Temuan tersebut tidak menjamin semua input test atau meme baru mempunyai panjang yang sama.</w:t>
      </w:r>
    </w:p>
    <w:p>
      <w:r>
        <w:rPr>
          <w:rFonts w:ascii="Arial" w:hAnsi="Arial"/>
          <w:b w:val="0"/>
          <w:i w:val="0"/>
          <w:color w:val="000000"/>
        </w:rPr>
        <w:t>Caption dan OCR membuat jalur teks sudah membawa sebagian informasi gambar. Topik anotasi menambah informasi yang belum tentu tersedia pada penerapan baru. Oleh sebab itu, perbandingan teks dengan fusi mengukur manfaat tambahan encoder gambar langsung di atas informasi teks yang telah diperkaya, bukan perbandingan antara ketiadaan seluruh informasi visual dan keberadaan gambar.</w:t>
      </w:r>
    </w:p>
    <w:p>
      <w:pPr>
        <w:pStyle w:val="Heading1"/>
      </w:pPr>
      <w:r>
        <w:t>Encoder dan representasi model</w:t>
      </w:r>
    </w:p>
    <w:p>
      <w:r>
        <w:rPr>
          <w:rFonts w:ascii="Arial" w:hAnsi="Arial"/>
          <w:b w:val="0"/>
          <w:i w:val="0"/>
          <w:color w:val="000000"/>
        </w:rPr>
        <w:t>Model adalah sistem yang mempelajari hubungan pola masukan dengan label. Kami menggunakan encoder yang sudah dilatih pada data lain, lalu menyesuaikannya melalui fine-tuning pada meme Indonesia. Selama fine-tuning, bobot encoder dan bagian klasifikasi diperbarui. Kinerja dinilai melalui prediksi yang dapat diperiksa, tanpa menganggap komputer memahami humor atau konteks seperti manusia.</w:t>
      </w:r>
    </w:p>
    <w:p>
      <w:r>
        <w:rPr>
          <w:rFonts w:ascii="Arial" w:hAnsi="Arial"/>
          <w:b w:val="0"/>
          <w:i w:val="0"/>
          <w:color w:val="000000"/>
        </w:rPr>
        <w:t>Encoder gambar yang dipilih adalah google/vit-base-patch32-224-in21k. ViT mengolah gambar sebagai rangkaian patch dan menghasilkan representasi fitur. [4] Encoder teks adalah indolem/indobertweet-base-uncased, model yang dikembangkan untuk ranah Twitter Indonesia. [5] Kode mengambil pooler output dari kedua encoder. Revisi model dipatok dan dicatat pada config setiap run.</w:t>
      </w:r>
    </w:p>
    <w:p>
      <w:pPr>
        <w:keepNext/>
        <w:keepLines/>
        <w:spacing w:before="80" w:after="140"/>
        <w:jc w:val="center"/>
      </w:pPr>
      <m:oMath>
        <m:eqArr>
          <m:e>
            <m:sSup>
              <m:e>
                <m:sSub>
                  <m:e>
                    <m:r>
                      <m:t>h</m:t>
                    </m:r>
                  </m:e>
                  <m:sub>
                    <m:r>
                      <m:t>i</m:t>
                    </m:r>
                  </m:sub>
                </m:sSub>
              </m:e>
              <m:sup>
                <m:r>
                  <m:t>t</m:t>
                </m:r>
              </m:sup>
            </m:sSup>
            <m:r>
              <m:rPr>
                <m:sty m:val="p"/>
              </m:rPr>
              <m:t>=</m:t>
            </m:r>
            <m:sSub>
              <m:e>
                <m:r>
                  <m:rPr>
                    <m:sty m:val="p"/>
                  </m:rPr>
                  <m:t>Pooler</m:t>
                </m:r>
              </m:e>
              <m:sub>
                <m:r>
                  <m:t>t</m:t>
                </m:r>
              </m:sub>
            </m:sSub>
            <m:r>
              <m:rPr>
                <m:sty m:val="p"/>
              </m:rPr>
              <m:t>(</m:t>
            </m:r>
            <m:r>
              <m:rPr>
                <m:sty m:val="p"/>
              </m:rPr>
              <m:t>IndoBERTweet</m:t>
            </m:r>
            <m:r>
              <m:rPr>
                <m:sty m:val="p"/>
              </m:rPr>
              <m:t>(</m:t>
            </m:r>
            <m:sSub>
              <m:e>
                <m:r>
                  <m:t>x</m:t>
                </m:r>
              </m:e>
              <m:sub>
                <m:r>
                  <m:t>i</m:t>
                </m:r>
              </m:sub>
            </m:sSub>
            <m:r>
              <m:rPr>
                <m:sty m:val="p"/>
              </m:rPr>
              <m:t>,</m:t>
            </m:r>
            <m:sSub>
              <m:e>
                <m:r>
                  <m:t>m</m:t>
                </m:r>
              </m:e>
              <m:sub>
                <m:r>
                  <m:t>i</m:t>
                </m:r>
              </m:sub>
            </m:sSub>
            <m:r>
              <m:rPr>
                <m:sty m:val="p"/>
              </m:rPr>
              <m:t>)</m:t>
            </m:r>
            <m:r>
              <m:rPr>
                <m:sty m:val="p"/>
              </m:rPr>
              <m:t>)</m:t>
            </m:r>
          </m:e>
          <m:e>
            <m:sSup>
              <m:e>
                <m:sSub>
                  <m:e>
                    <m:r>
                      <m:t>h</m:t>
                    </m:r>
                  </m:e>
                  <m:sub>
                    <m:r>
                      <m:t>i</m:t>
                    </m:r>
                  </m:sub>
                </m:sSub>
              </m:e>
              <m:sup>
                <m:r>
                  <m:t>v</m:t>
                </m:r>
              </m:sup>
            </m:sSup>
            <m:r>
              <m:rPr>
                <m:sty m:val="p"/>
              </m:rPr>
              <m:t>=</m:t>
            </m:r>
            <m:sSub>
              <m:e>
                <m:r>
                  <m:rPr>
                    <m:sty m:val="p"/>
                  </m:rPr>
                  <m:t>Pooler</m:t>
                </m:r>
              </m:e>
              <m:sub>
                <m:r>
                  <m:t>v</m:t>
                </m:r>
              </m:sub>
            </m:sSub>
            <m:r>
              <m:rPr>
                <m:sty m:val="p"/>
              </m:rPr>
              <m:t>(</m:t>
            </m:r>
            <m:r>
              <m:rPr>
                <m:sty m:val="p"/>
              </m:rPr>
              <m:t>ViT</m:t>
            </m:r>
            <m:r>
              <m:rPr>
                <m:sty m:val="p"/>
              </m:rPr>
              <m:t>(</m:t>
            </m:r>
            <m:sSub>
              <m:e>
                <m:r>
                  <m:t>X</m:t>
                </m:r>
              </m:e>
              <m:sub>
                <m:r>
                  <m:t>i</m:t>
                </m:r>
              </m:sub>
            </m:sSub>
            <m:r>
              <m:rPr>
                <m:sty m:val="p"/>
              </m:rPr>
              <m:t>)</m:t>
            </m:r>
            <m:r>
              <m:rPr>
                <m:sty m:val="p"/>
              </m:rPr>
              <m:t>)</m:t>
            </m:r>
          </m:e>
          <m:e>
            <m:sSup>
              <m:e>
                <m:sSub>
                  <m:e>
                    <m:r>
                      <m:t>h</m:t>
                    </m:r>
                  </m:e>
                  <m:sub>
                    <m:r>
                      <m:t>i</m:t>
                    </m:r>
                  </m:sub>
                </m:sSub>
              </m:e>
              <m:sup>
                <m:r>
                  <m:t>t</m:t>
                </m:r>
              </m:sup>
            </m:sSup>
            <m:r>
              <m:rPr>
                <m:sty m:val="p"/>
              </m:rPr>
              <m:t>,</m:t>
            </m:r>
            <m:sSup>
              <m:e>
                <m:sSub>
                  <m:e>
                    <m:r>
                      <m:t>h</m:t>
                    </m:r>
                  </m:e>
                  <m:sub>
                    <m:r>
                      <m:t>i</m:t>
                    </m:r>
                  </m:sub>
                </m:sSub>
              </m:e>
              <m:sup>
                <m:r>
                  <m:t>v</m:t>
                </m:r>
              </m:sup>
            </m:sSup>
            <m:r>
              <m:rPr>
                <m:sty m:val="p"/>
              </m:rPr>
              <m:t>∈</m:t>
            </m:r>
            <m:sSup>
              <m:e>
                <m:r>
                  <m:t>ℝ</m:t>
                </m:r>
              </m:e>
              <m:sup>
                <m:r>
                  <m:rPr>
                    <m:sty m:val="p"/>
                  </m:rPr>
                  <m:t>768</m:t>
                </m:r>
              </m:sup>
            </m:sSup>
          </m:e>
        </m:eqArr>
      </m:oMath>
      <w:r>
        <w:rPr>
          <w:rFonts w:ascii="Arial" w:hAnsi="Arial"/>
          <w:color w:val="000000"/>
          <w:sz w:val="18"/>
        </w:rPr>
        <w:t xml:space="preserve">  (3)</w:t>
      </w:r>
    </w:p>
    <w:p>
      <w:r>
        <w:rPr>
          <w:rFonts w:ascii="Arial" w:hAnsi="Arial"/>
          <w:b w:val="0"/>
          <w:i w:val="0"/>
          <w:color w:val="000000"/>
        </w:rPr>
        <w:t xml:space="preserve">Simbol </w:t>
      </w:r>
      <m:oMath>
        <m:sSup>
          <m:e>
            <m:sSub>
              <m:e>
                <m:r>
                  <m:t>h</m:t>
                </m:r>
              </m:e>
              <m:sub>
                <m:r>
                  <m:t>i</m:t>
                </m:r>
              </m:sub>
            </m:sSub>
          </m:e>
          <m:sup>
            <m:r>
              <m:t>t</m:t>
            </m:r>
          </m:sup>
        </m:sSup>
      </m:oMath>
      <w:r>
        <w:rPr>
          <w:rFonts w:ascii="Arial" w:hAnsi="Arial"/>
          <w:b w:val="0"/>
          <w:i w:val="0"/>
          <w:color w:val="000000"/>
        </w:rPr>
        <w:t xml:space="preserve"> dan </w:t>
      </w:r>
      <m:oMath>
        <m:sSup>
          <m:e>
            <m:sSub>
              <m:e>
                <m:r>
                  <m:t>h</m:t>
                </m:r>
              </m:e>
              <m:sub>
                <m:r>
                  <m:t>i</m:t>
                </m:r>
              </m:sub>
            </m:sSub>
          </m:e>
          <m:sup>
            <m:r>
              <m:t>v</m:t>
            </m:r>
          </m:sup>
        </m:sSup>
      </m:oMath>
      <w:r>
        <w:rPr>
          <w:rFonts w:ascii="Arial" w:hAnsi="Arial"/>
          <w:b w:val="0"/>
          <w:i w:val="0"/>
          <w:color w:val="000000"/>
        </w:rPr>
        <w:t xml:space="preserve"> adalah fitur pooler teks dan gambar untuk meme i, masing-masing berdimensi 768. IndoBERTweet menerima </w:t>
      </w:r>
      <m:oMath>
        <m:sSub>
          <m:e>
            <m:r>
              <m:t>x</m:t>
            </m:r>
          </m:e>
          <m:sub>
            <m:r>
              <m:t>i</m:t>
            </m:r>
          </m:sub>
        </m:sSub>
      </m:oMath>
      <w:r>
        <w:rPr>
          <w:rFonts w:ascii="Arial" w:hAnsi="Arial"/>
          <w:b w:val="0"/>
          <w:i w:val="0"/>
          <w:color w:val="000000"/>
        </w:rPr>
        <w:t xml:space="preserve"> serta </w:t>
      </w:r>
      <m:oMath>
        <m:sSub>
          <m:e>
            <m:r>
              <m:t>m</m:t>
            </m:r>
          </m:e>
          <m:sub>
            <m:r>
              <m:t>i</m:t>
            </m:r>
          </m:sub>
        </m:sSub>
      </m:oMath>
      <w:r>
        <w:rPr>
          <w:rFonts w:ascii="Arial" w:hAnsi="Arial"/>
          <w:b w:val="0"/>
          <w:i w:val="0"/>
          <w:color w:val="000000"/>
        </w:rPr>
        <w:t xml:space="preserve">, sedangkan ViT menerima tensor gambar </w:t>
      </w:r>
      <m:oMath>
        <m:sSub>
          <m:e>
            <m:r>
              <m:t>X</m:t>
            </m:r>
          </m:e>
          <m:sub>
            <m:r>
              <m:t>i</m:t>
            </m:r>
          </m:sub>
        </m:sSub>
      </m:oMath>
      <w:r>
        <w:rPr>
          <w:rFonts w:ascii="Arial" w:hAnsi="Arial"/>
          <w:b w:val="0"/>
          <w:i w:val="0"/>
          <w:color w:val="000000"/>
        </w:rPr>
        <w:t>. Pooler kedua encoder menerapkan dense layer dan tanh pada hidden state token pertama. Jadi, fitur yang digunakan bukan sekadar token pertama mentah atau rata-rata semua token. Vektor fitur tersebut kemudian menjadi masukan classifier.</w:t>
      </w:r>
    </w:p>
    <w:p>
      <w:r>
        <w:rPr>
          <w:rFonts w:ascii="Arial" w:hAnsi="Arial"/>
          <w:b w:val="0"/>
          <w:i w:val="0"/>
          <w:color w:val="000000"/>
        </w:rPr>
        <w:t>Pada model satu modalitas dan satu tugas, representasi melewati dropout, kemudian linear classifier dua kelas. Dropout mengosongkan sebagian aktivasi secara acak saat training untuk membantu regularisasi. Pada evaluasi, dropout tidak mengacak aktivasi. Model teks dan model gambar tetap merupakan dua percobaan terpisah.</w:t>
      </w:r>
    </w:p>
    <w:p>
      <w:pPr>
        <w:pStyle w:val="Heading1"/>
      </w:pPr>
      <w:r>
        <w:t>Fusi dan pembelajaran dua tugas</w:t>
      </w:r>
    </w:p>
    <w:p>
      <w:r>
        <w:rPr>
          <w:rFonts w:ascii="Arial" w:hAnsi="Arial"/>
          <w:b w:val="0"/>
          <w:i w:val="0"/>
          <w:color w:val="000000"/>
        </w:rPr>
        <w:t>Fusi menggabungkan representasi teks dan gambar melalui konkatenasi, yaitu menempatkan dua vektor secara berurutan.</w:t>
      </w:r>
    </w:p>
    <w:p>
      <w:pPr>
        <w:keepNext/>
        <w:keepLines/>
        <w:spacing w:before="80" w:after="140"/>
        <w:jc w:val="center"/>
      </w:pPr>
      <m:oMath>
        <m:sSub>
          <m:e>
            <m:r>
              <m:t>z</m:t>
            </m:r>
          </m:e>
          <m:sub>
            <m:r>
              <m:t>i</m:t>
            </m:r>
          </m:sub>
        </m:sSub>
        <m:r>
          <m:rPr>
            <m:sty m:val="p"/>
          </m:rPr>
          <m:t>=</m:t>
        </m:r>
        <m:r>
          <m:rPr>
            <m:sty m:val="p"/>
          </m:rPr>
          <m:t>[</m:t>
        </m:r>
        <m:sSup>
          <m:e>
            <m:sSub>
              <m:e>
                <m:r>
                  <m:t>h</m:t>
                </m:r>
              </m:e>
              <m:sub>
                <m:r>
                  <m:t>i</m:t>
                </m:r>
              </m:sub>
            </m:sSub>
          </m:e>
          <m:sup>
            <m:r>
              <m:t>t</m:t>
            </m:r>
          </m:sup>
        </m:sSup>
        <m:r>
          <m:rPr>
            <m:sty m:val="p"/>
          </m:rPr>
          <m:t>;</m:t>
        </m:r>
        <m:sSup>
          <m:e>
            <m:sSub>
              <m:e>
                <m:r>
                  <m:t>h</m:t>
                </m:r>
              </m:e>
              <m:sub>
                <m:r>
                  <m:t>i</m:t>
                </m:r>
              </m:sub>
            </m:sSub>
          </m:e>
          <m:sup>
            <m:r>
              <m:t>v</m:t>
            </m:r>
          </m:sup>
        </m:sSup>
        <m:r>
          <m:rPr>
            <m:sty m:val="p"/>
          </m:rPr>
          <m:t>]</m:t>
        </m:r>
        <m:r>
          <m:rPr>
            <m:sty m:val="p"/>
          </m:rPr>
          <m:t>∈</m:t>
        </m:r>
        <m:sSup>
          <m:e>
            <m:r>
              <m:t>ℝ</m:t>
            </m:r>
          </m:e>
          <m:sup>
            <m:r>
              <m:rPr>
                <m:sty m:val="p"/>
              </m:rPr>
              <m:t>1536</m:t>
            </m:r>
          </m:sup>
        </m:sSup>
      </m:oMath>
      <w:r>
        <w:rPr>
          <w:rFonts w:ascii="Arial" w:hAnsi="Arial"/>
          <w:color w:val="000000"/>
          <w:sz w:val="18"/>
        </w:rPr>
        <w:t xml:space="preserve">  (4)</w:t>
      </w:r>
    </w:p>
    <w:p>
      <w:r>
        <w:rPr>
          <w:rFonts w:ascii="Arial" w:hAnsi="Arial"/>
          <w:b w:val="0"/>
          <w:i w:val="0"/>
          <w:color w:val="000000"/>
        </w:rPr>
        <w:t xml:space="preserve">Simbol </w:t>
      </w:r>
      <m:oMath>
        <m:sSub>
          <m:e>
            <m:r>
              <m:t>z</m:t>
            </m:r>
          </m:e>
          <m:sub>
            <m:r>
              <m:t>i</m:t>
            </m:r>
          </m:sub>
        </m:sSub>
      </m:oMath>
      <w:r>
        <w:rPr>
          <w:rFonts w:ascii="Arial" w:hAnsi="Arial"/>
          <w:b w:val="0"/>
          <w:i w:val="0"/>
          <w:color w:val="000000"/>
        </w:rPr>
        <w:t xml:space="preserve"> adalah vektor gabungan untuk meme i. Tanda pemisah pada rumus menunjukkan konkatenasi, bukan rata-rata atau penjumlahan kedua vektor. Karena masing-masing berdimensi 768, </w:t>
      </w:r>
      <m:oMath>
        <m:sSub>
          <m:e>
            <m:r>
              <m:t>z</m:t>
            </m:r>
          </m:e>
          <m:sub>
            <m:r>
              <m:t>i</m:t>
            </m:r>
          </m:sub>
        </m:sSub>
      </m:oMath>
      <w:r>
        <w:rPr>
          <w:rFonts w:ascii="Arial" w:hAnsi="Arial"/>
          <w:b w:val="0"/>
          <w:i w:val="0"/>
          <w:color w:val="000000"/>
        </w:rPr>
        <w:t xml:space="preserve"> berdimensi 1.536. Representasi gabungan ini kemudian melewati linear projection dan dropout.</w:t>
      </w:r>
    </w:p>
    <w:p>
      <w:pPr>
        <w:keepNext/>
        <w:keepLines/>
        <w:spacing w:before="80" w:after="140"/>
        <w:jc w:val="center"/>
      </w:pPr>
      <m:oMath>
        <m:eqArr>
          <m:e>
            <m:sSup>
              <m:e>
                <m:sSub>
                  <m:e>
                    <m:r>
                      <m:t>s</m:t>
                    </m:r>
                  </m:e>
                  <m:sub>
                    <m:r>
                      <m:t>i</m:t>
                    </m:r>
                  </m:sub>
                </m:sSub>
              </m:e>
              <m:sup>
                <m:r>
                  <m:t>f</m:t>
                </m:r>
              </m:sup>
            </m:sSup>
            <m:r>
              <m:rPr>
                <m:sty m:val="p"/>
              </m:rPr>
              <m:t>=</m:t>
            </m:r>
            <m:sSub>
              <m:e>
                <m:r>
                  <m:rPr>
                    <m:sty m:val="p"/>
                  </m:rPr>
                  <m:t>D</m:t>
                </m:r>
              </m:e>
              <m:sub>
                <m:r>
                  <m:rPr>
                    <m:sty m:val="p"/>
                  </m:rPr>
                  <m:t>0.3</m:t>
                </m:r>
              </m:sub>
            </m:sSub>
            <m:r>
              <m:rPr>
                <m:sty m:val="p"/>
              </m:rPr>
              <m:t>(</m:t>
            </m:r>
            <m:sSub>
              <m:e>
                <m:r>
                  <m:t>W</m:t>
                </m:r>
              </m:e>
              <m:sub>
                <m:r>
                  <m:t>f</m:t>
                </m:r>
              </m:sub>
            </m:sSub>
            <m:sSub>
              <m:e>
                <m:r>
                  <m:t>z</m:t>
                </m:r>
              </m:e>
              <m:sub>
                <m:r>
                  <m:t>i</m:t>
                </m:r>
              </m:sub>
            </m:sSub>
            <m:r>
              <m:rPr>
                <m:sty m:val="p"/>
              </m:rPr>
              <m:t>+</m:t>
            </m:r>
            <m:sSub>
              <m:e>
                <m:r>
                  <m:t>b</m:t>
                </m:r>
              </m:e>
              <m:sub>
                <m:r>
                  <m:t>f</m:t>
                </m:r>
              </m:sub>
            </m:sSub>
            <m:r>
              <m:rPr>
                <m:sty m:val="p"/>
              </m:rPr>
              <m:t>)</m:t>
            </m:r>
            <m:r>
              <m:rPr>
                <m:sty m:val="p"/>
              </m:rPr>
              <m:t>∈</m:t>
            </m:r>
            <m:sSup>
              <m:e>
                <m:r>
                  <m:t>ℝ</m:t>
                </m:r>
              </m:e>
              <m:sup>
                <m:r>
                  <m:rPr>
                    <m:sty m:val="p"/>
                  </m:rPr>
                  <m:t>768</m:t>
                </m:r>
              </m:sup>
            </m:sSup>
          </m:e>
          <m:e>
            <m:sSup>
              <m:e>
                <m:sSub>
                  <m:e>
                    <m:r>
                      <m:t>s</m:t>
                    </m:r>
                  </m:e>
                  <m:sub>
                    <m:r>
                      <m:t>i</m:t>
                    </m:r>
                  </m:sub>
                </m:sSub>
              </m:e>
              <m:sup>
                <m:r>
                  <m:t>tm</m:t>
                </m:r>
              </m:sup>
            </m:sSup>
            <m:r>
              <m:rPr>
                <m:sty m:val="p"/>
              </m:rPr>
              <m:t>=</m:t>
            </m:r>
            <m:sSub>
              <m:e>
                <m:r>
                  <m:rPr>
                    <m:sty m:val="p"/>
                  </m:rPr>
                  <m:t>D</m:t>
                </m:r>
              </m:e>
              <m:sub>
                <m:r>
                  <m:rPr>
                    <m:sty m:val="p"/>
                  </m:rPr>
                  <m:t>0.3</m:t>
                </m:r>
              </m:sub>
            </m:sSub>
            <m:r>
              <m:rPr>
                <m:sty m:val="p"/>
              </m:rPr>
              <m:t>(</m:t>
            </m:r>
            <m:sSub>
              <m:e>
                <m:r>
                  <m:t>W</m:t>
                </m:r>
              </m:e>
              <m:sub>
                <m:r>
                  <m:rPr>
                    <m:sty m:val="p"/>
                  </m:rPr>
                  <m:t>tm</m:t>
                </m:r>
              </m:sub>
            </m:sSub>
            <m:sSub>
              <m:e>
                <m:r>
                  <m:rPr>
                    <m:sty m:val="p"/>
                  </m:rPr>
                  <m:t>D</m:t>
                </m:r>
              </m:e>
              <m:sub>
                <m:r>
                  <m:rPr>
                    <m:sty m:val="p"/>
                  </m:rPr>
                  <m:t>0.3</m:t>
                </m:r>
              </m:sub>
            </m:sSub>
            <m:r>
              <m:rPr>
                <m:sty m:val="p"/>
              </m:rPr>
              <m:t>(</m:t>
            </m:r>
            <m:sSup>
              <m:e>
                <m:sSub>
                  <m:e>
                    <m:r>
                      <m:t>h</m:t>
                    </m:r>
                  </m:e>
                  <m:sub>
                    <m:r>
                      <m:t>i</m:t>
                    </m:r>
                  </m:sub>
                </m:sSub>
              </m:e>
              <m:sup>
                <m:r>
                  <m:t>t</m:t>
                </m:r>
              </m:sup>
            </m:sSup>
            <m:r>
              <m:rPr>
                <m:sty m:val="p"/>
              </m:rPr>
              <m:t>)</m:t>
            </m:r>
            <m:r>
              <m:rPr>
                <m:sty m:val="p"/>
              </m:rPr>
              <m:t>+</m:t>
            </m:r>
            <m:sSub>
              <m:e>
                <m:r>
                  <m:t>b</m:t>
                </m:r>
              </m:e>
              <m:sub>
                <m:r>
                  <m:rPr>
                    <m:sty m:val="p"/>
                  </m:rPr>
                  <m:t>tm</m:t>
                </m:r>
              </m:sub>
            </m:sSub>
            <m:r>
              <m:rPr>
                <m:sty m:val="p"/>
              </m:rPr>
              <m:t>)</m:t>
            </m:r>
            <m:r>
              <m:rPr>
                <m:sty m:val="p"/>
              </m:rPr>
              <m:t>∈</m:t>
            </m:r>
            <m:sSup>
              <m:e>
                <m:r>
                  <m:t>ℝ</m:t>
                </m:r>
              </m:e>
              <m:sup>
                <m:r>
                  <m:rPr>
                    <m:sty m:val="p"/>
                  </m:rPr>
                  <m:t>384</m:t>
                </m:r>
              </m:sup>
            </m:sSup>
          </m:e>
        </m:eqArr>
      </m:oMath>
      <w:r>
        <w:rPr>
          <w:rFonts w:ascii="Arial" w:hAnsi="Arial"/>
          <w:color w:val="000000"/>
          <w:sz w:val="18"/>
        </w:rPr>
        <w:t xml:space="preserve">  (5)</w:t>
      </w:r>
    </w:p>
    <w:p>
      <w:r>
        <w:rPr>
          <w:rFonts w:ascii="Arial" w:hAnsi="Arial"/>
          <w:b w:val="0"/>
          <w:i w:val="0"/>
          <w:color w:val="000000"/>
        </w:rPr>
        <w:t xml:space="preserve">Simbol </w:t>
      </w:r>
      <m:oMath>
        <m:sSub>
          <m:e>
            <m:r>
              <m:t>W</m:t>
            </m:r>
          </m:e>
          <m:sub>
            <m:r>
              <m:t>f</m:t>
            </m:r>
          </m:sub>
        </m:sSub>
      </m:oMath>
      <w:r>
        <w:rPr>
          <w:rFonts w:ascii="Arial" w:hAnsi="Arial"/>
          <w:b w:val="0"/>
          <w:i w:val="0"/>
          <w:color w:val="000000"/>
        </w:rPr>
        <w:t xml:space="preserve"> dan </w:t>
      </w:r>
      <m:oMath>
        <m:sSub>
          <m:e>
            <m:r>
              <m:t>b</m:t>
            </m:r>
          </m:e>
          <m:sub>
            <m:r>
              <m:t>f</m:t>
            </m:r>
          </m:sub>
        </m:sSub>
      </m:oMath>
      <w:r>
        <w:rPr>
          <w:rFonts w:ascii="Arial" w:hAnsi="Arial"/>
          <w:b w:val="0"/>
          <w:i w:val="0"/>
          <w:color w:val="000000"/>
        </w:rPr>
        <w:t xml:space="preserve"> merupakan bobot serta bias projection fusi, dengan keluaran </w:t>
      </w:r>
      <m:oMath>
        <m:sSup>
          <m:e>
            <m:sSub>
              <m:e>
                <m:r>
                  <m:t>s</m:t>
                </m:r>
              </m:e>
              <m:sub>
                <m:r>
                  <m:t>i</m:t>
                </m:r>
              </m:sub>
            </m:sSub>
          </m:e>
          <m:sup>
            <m:r>
              <m:t>f</m:t>
            </m:r>
          </m:sup>
        </m:sSup>
      </m:oMath>
      <w:r>
        <w:rPr>
          <w:rFonts w:ascii="Arial" w:hAnsi="Arial"/>
          <w:b w:val="0"/>
          <w:i w:val="0"/>
          <w:color w:val="000000"/>
        </w:rPr>
        <w:t xml:space="preserve"> berdimensi 768. </w:t>
      </w:r>
      <m:oMath>
        <m:sSub>
          <m:e>
            <m:r>
              <m:t>W</m:t>
            </m:r>
          </m:e>
          <m:sub>
            <m:r>
              <m:t>f</m:t>
            </m:r>
          </m:sub>
        </m:sSub>
      </m:oMath>
      <w:r>
        <w:rPr>
          <w:rFonts w:ascii="Arial" w:hAnsi="Arial"/>
          <w:b w:val="0"/>
          <w:i w:val="0"/>
          <w:color w:val="000000"/>
        </w:rPr>
        <w:t xml:space="preserve"> memetakan 1.536 fitur menjadi 768. </w:t>
      </w:r>
      <m:oMath>
        <m:sSub>
          <m:e>
            <m:r>
              <m:rPr>
                <m:sty m:val="p"/>
              </m:rPr>
              <m:t>D</m:t>
            </m:r>
          </m:e>
          <m:sub>
            <m:r>
              <m:rPr>
                <m:sty m:val="p"/>
              </m:rPr>
              <m:t>0.3</m:t>
            </m:r>
          </m:sub>
        </m:sSub>
      </m:oMath>
      <w:r>
        <w:rPr>
          <w:rFonts w:ascii="Arial" w:hAnsi="Arial"/>
          <w:b w:val="0"/>
          <w:i w:val="0"/>
          <w:color w:val="000000"/>
        </w:rPr>
        <w:t xml:space="preserve"> menyatakan dropout tambahan dengan probabilitas 0,3 saat training dan tidak mengacak aktivasi saat evaluasi. Cabang teks multitask memakai </w:t>
      </w:r>
      <m:oMath>
        <m:sSub>
          <m:e>
            <m:r>
              <m:t>W</m:t>
            </m:r>
          </m:e>
          <m:sub>
            <m:r>
              <m:rPr>
                <m:sty m:val="p"/>
              </m:rPr>
              <m:t>tm</m:t>
            </m:r>
          </m:sub>
        </m:sSub>
      </m:oMath>
      <w:r>
        <w:rPr>
          <w:rFonts w:ascii="Arial" w:hAnsi="Arial"/>
          <w:b w:val="0"/>
          <w:i w:val="0"/>
          <w:color w:val="000000"/>
        </w:rPr>
        <w:t xml:space="preserve"> dan </w:t>
      </w:r>
      <m:oMath>
        <m:sSub>
          <m:e>
            <m:r>
              <m:t>b</m:t>
            </m:r>
          </m:e>
          <m:sub>
            <m:r>
              <m:rPr>
                <m:sty m:val="p"/>
              </m:rPr>
              <m:t>tm</m:t>
            </m:r>
          </m:sub>
        </m:sSub>
      </m:oMath>
      <w:r>
        <w:rPr>
          <w:rFonts w:ascii="Arial" w:hAnsi="Arial"/>
          <w:b w:val="0"/>
          <w:i w:val="0"/>
          <w:color w:val="000000"/>
        </w:rPr>
        <w:t xml:space="preserve"> untuk memetakan 768 menjadi 384 fitur, dengan keluaran </w:t>
      </w:r>
      <m:oMath>
        <m:sSup>
          <m:e>
            <m:sSub>
              <m:e>
                <m:r>
                  <m:t>s</m:t>
                </m:r>
              </m:e>
              <m:sub>
                <m:r>
                  <m:t>i</m:t>
                </m:r>
              </m:sub>
            </m:sSub>
          </m:e>
          <m:sup>
            <m:r>
              <m:t>tm</m:t>
            </m:r>
          </m:sup>
        </m:sSup>
      </m:oMath>
      <w:r>
        <w:rPr>
          <w:rFonts w:ascii="Arial" w:hAnsi="Arial"/>
          <w:b w:val="0"/>
          <w:i w:val="0"/>
          <w:color w:val="000000"/>
        </w:rPr>
        <w:t>. Cabang ini mempunyai dropout sebelum dan sesudah projection. Tidak ada ReLU atau GELU pada shared projection; tanh yang disebut sebelumnya berada di dalam pooler encoder.</w:t>
      </w:r>
    </w:p>
    <w:p>
      <w:pPr>
        <w:keepNext/>
        <w:spacing w:before="80" w:after="40"/>
        <w:jc w:val="center"/>
      </w:pPr>
      <w:r>
        <w:drawing>
          <wp:inline xmlns:a="http://schemas.openxmlformats.org/drawingml/2006/main" xmlns:pic="http://schemas.openxmlformats.org/drawingml/2006/picture">
            <wp:extent cx="5852160" cy="4023360"/>
            <wp:docPr id="2" name="Picture 2" descr="Arsitektur model yang digunakan"/>
            <wp:cNvGraphicFramePr>
              <a:graphicFrameLocks noChangeAspect="1"/>
            </wp:cNvGraphicFramePr>
            <a:graphic>
              <a:graphicData uri="http://schemas.openxmlformats.org/drawingml/2006/picture">
                <pic:pic>
                  <pic:nvPicPr>
                    <pic:cNvPr id="0" name="arsitektur_model.png"/>
                    <pic:cNvPicPr/>
                  </pic:nvPicPr>
                  <pic:blipFill>
                    <a:blip r:embed="rId10"/>
                    <a:stretch>
                      <a:fillRect/>
                    </a:stretch>
                  </pic:blipFill>
                  <pic:spPr>
                    <a:xfrm>
                      <a:off x="0" y="0"/>
                      <a:ext cx="5852160" cy="4023360"/>
                    </a:xfrm>
                    <a:prstGeom prst="rect"/>
                  </pic:spPr>
                </pic:pic>
              </a:graphicData>
            </a:graphic>
          </wp:inline>
        </w:drawing>
      </w:r>
    </w:p>
    <w:p>
      <w:pPr>
        <w:pStyle w:val="Caption"/>
        <w:keepLines/>
      </w:pPr>
      <w:r>
        <w:rPr>
          <w:rFonts w:ascii="Arial" w:hAnsi="Arial"/>
          <w:b w:val="0"/>
          <w:i w:val="0"/>
          <w:color w:val="000000"/>
          <w:sz w:val="18"/>
        </w:rPr>
        <w:t>Gambar 2. Jalur encoder, penggabungan fitur, projection, dan head mengikuti implementasi eksperimen. Head satu tugas dan dua tugas merupakan alternatif pada run yang berbeda. Varian teks multitask mempunyai dimensi serta urutan dropout tersendiri.</w:t>
      </w:r>
    </w:p>
    <w:p>
      <w:r>
        <w:rPr>
          <w:rFonts w:ascii="Arial" w:hAnsi="Arial"/>
          <w:b w:val="0"/>
          <w:i w:val="0"/>
          <w:color w:val="000000"/>
        </w:rPr>
        <w:t>Classifier mengubah representasi akhir menjadi dua logits untuk setiap tugas. Logits adalah skor sebelum normalisasi. Softmax mengubahnya menjadi distribusi probabilitas kelas, lalu prediksi mengambil kelas dengan nilai tertinggi.</w:t>
      </w:r>
    </w:p>
    <w:p>
      <w:pPr>
        <w:keepNext/>
        <w:keepLines/>
        <w:spacing w:before="80" w:after="140"/>
        <w:jc w:val="center"/>
      </w:pPr>
      <m:oMath>
        <m:eqArr>
          <m:e>
            <m:sSup>
              <m:e>
                <m:sSub>
                  <m:e>
                    <m:r>
                      <m:t>ℓ</m:t>
                    </m:r>
                  </m:e>
                  <m:sub>
                    <m:r>
                      <m:t>i</m:t>
                    </m:r>
                  </m:sub>
                </m:sSub>
              </m:e>
              <m:sup>
                <m:r>
                  <m:t>q</m:t>
                </m:r>
              </m:sup>
            </m:sSup>
            <m:r>
              <m:rPr>
                <m:sty m:val="p"/>
              </m:rPr>
              <m:t>=</m:t>
            </m:r>
            <m:sSub>
              <m:e>
                <m:r>
                  <m:t>W</m:t>
                </m:r>
              </m:e>
              <m:sub>
                <m:r>
                  <m:t>q</m:t>
                </m:r>
              </m:sub>
            </m:sSub>
            <m:sSub>
              <m:e>
                <m:r>
                  <m:t>s</m:t>
                </m:r>
              </m:e>
              <m:sub>
                <m:r>
                  <m:t>i</m:t>
                </m:r>
              </m:sub>
            </m:sSub>
            <m:r>
              <m:rPr>
                <m:sty m:val="p"/>
              </m:rPr>
              <m:t>+</m:t>
            </m:r>
            <m:sSub>
              <m:e>
                <m:r>
                  <m:t>b</m:t>
                </m:r>
              </m:e>
              <m:sub>
                <m:r>
                  <m:t>q</m:t>
                </m:r>
              </m:sub>
            </m:sSub>
          </m:e>
          <m:e>
            <m:sSup>
              <m:e>
                <m:sSub>
                  <m:e>
                    <m:r>
                      <m:t>p</m:t>
                    </m:r>
                  </m:e>
                  <m:sub>
                    <m:r>
                      <m:t>i</m:t>
                    </m:r>
                    <m:r>
                      <m:rPr>
                        <m:sty m:val="p"/>
                      </m:rPr>
                      <m:t>,</m:t>
                    </m:r>
                    <m:r>
                      <m:t>c</m:t>
                    </m:r>
                  </m:sub>
                </m:sSub>
              </m:e>
              <m:sup>
                <m:r>
                  <m:t>q</m:t>
                </m:r>
              </m:sup>
            </m:sSup>
            <m:r>
              <m:rPr>
                <m:sty m:val="p"/>
              </m:rPr>
              <m:t>=</m:t>
            </m:r>
            <m:f>
              <m:num>
                <m:r>
                  <m:rPr>
                    <m:sty m:val="p"/>
                  </m:rPr>
                  <m:t>exp</m:t>
                </m:r>
                <m:r>
                  <m:rPr>
                    <m:sty m:val="p"/>
                  </m:rPr>
                  <m:t>(</m:t>
                </m:r>
                <m:sSup>
                  <m:e>
                    <m:sSub>
                      <m:e>
                        <m:r>
                          <m:t>ℓ</m:t>
                        </m:r>
                      </m:e>
                      <m:sub>
                        <m:r>
                          <m:t>i</m:t>
                        </m:r>
                        <m:r>
                          <m:rPr>
                            <m:sty m:val="p"/>
                          </m:rPr>
                          <m:t>,</m:t>
                        </m:r>
                        <m:r>
                          <m:t>c</m:t>
                        </m:r>
                      </m:sub>
                    </m:sSub>
                  </m:e>
                  <m:sup>
                    <m:r>
                      <m:t>q</m:t>
                    </m:r>
                  </m:sup>
                </m:sSup>
                <m:r>
                  <m:rPr>
                    <m:sty m:val="p"/>
                  </m:rPr>
                  <m:t>)</m:t>
                </m:r>
              </m:num>
              <m:den>
                <m:r>
                  <m:rPr>
                    <m:sty m:val="p"/>
                  </m:rPr>
                  <m:t>exp</m:t>
                </m:r>
                <m:r>
                  <m:rPr>
                    <m:sty m:val="p"/>
                  </m:rPr>
                  <m:t>(</m:t>
                </m:r>
                <m:sSup>
                  <m:e>
                    <m:sSub>
                      <m:e>
                        <m:r>
                          <m:t>ℓ</m:t>
                        </m:r>
                      </m:e>
                      <m:sub>
                        <m:r>
                          <m:t>i</m:t>
                        </m:r>
                        <m:r>
                          <m:rPr>
                            <m:sty m:val="p"/>
                          </m:rPr>
                          <m:t>,</m:t>
                        </m:r>
                        <m:r>
                          <m:rPr>
                            <m:sty m:val="p"/>
                          </m:rPr>
                          <m:t>0</m:t>
                        </m:r>
                      </m:sub>
                    </m:sSub>
                  </m:e>
                  <m:sup>
                    <m:r>
                      <m:t>q</m:t>
                    </m:r>
                  </m:sup>
                </m:sSup>
                <m:r>
                  <m:rPr>
                    <m:sty m:val="p"/>
                  </m:rPr>
                  <m:t>)</m:t>
                </m:r>
                <m:r>
                  <m:rPr>
                    <m:sty m:val="p"/>
                  </m:rPr>
                  <m:t>+</m:t>
                </m:r>
                <m:r>
                  <m:rPr>
                    <m:sty m:val="p"/>
                  </m:rPr>
                  <m:t>exp</m:t>
                </m:r>
                <m:r>
                  <m:rPr>
                    <m:sty m:val="p"/>
                  </m:rPr>
                  <m:t>(</m:t>
                </m:r>
                <m:sSup>
                  <m:e>
                    <m:sSub>
                      <m:e>
                        <m:r>
                          <m:t>ℓ</m:t>
                        </m:r>
                      </m:e>
                      <m:sub>
                        <m:r>
                          <m:t>i</m:t>
                        </m:r>
                        <m:r>
                          <m:rPr>
                            <m:sty m:val="p"/>
                          </m:rPr>
                          <m:t>,</m:t>
                        </m:r>
                        <m:r>
                          <m:rPr>
                            <m:sty m:val="p"/>
                          </m:rPr>
                          <m:t>1</m:t>
                        </m:r>
                      </m:sub>
                    </m:sSub>
                  </m:e>
                  <m:sup>
                    <m:r>
                      <m:t>q</m:t>
                    </m:r>
                  </m:sup>
                </m:sSup>
                <m:r>
                  <m:rPr>
                    <m:sty m:val="p"/>
                  </m:rPr>
                  <m:t>)</m:t>
                </m:r>
              </m:den>
            </m:f>
          </m:e>
          <m:e>
            <m:sSup>
              <m:e>
                <m:sSub>
                  <m:e>
                    <m:r>
                      <m:t>ŷ</m:t>
                    </m:r>
                  </m:e>
                  <m:sub>
                    <m:r>
                      <m:t>i</m:t>
                    </m:r>
                  </m:sub>
                </m:sSub>
              </m:e>
              <m:sup>
                <m:r>
                  <m:t>q</m:t>
                </m:r>
              </m:sup>
            </m:sSup>
            <m:r>
              <m:rPr>
                <m:sty m:val="p"/>
              </m:rPr>
              <m:t>=</m:t>
            </m:r>
            <m:limLow>
              <m:e>
                <m:r>
                  <m:rPr>
                    <m:sty m:val="p"/>
                  </m:rPr>
                  <m:t>arg max</m:t>
                </m:r>
              </m:e>
              <m:lim>
                <m:r>
                  <m:t>c</m:t>
                </m:r>
                <m:r>
                  <m:rPr>
                    <m:sty m:val="p"/>
                  </m:rPr>
                  <m:t>∈</m:t>
                </m:r>
                <m:r>
                  <m:rPr>
                    <m:sty m:val="p"/>
                  </m:rPr>
                  <m:t>{</m:t>
                </m:r>
                <m:r>
                  <m:rPr>
                    <m:sty m:val="p"/>
                  </m:rPr>
                  <m:t>0</m:t>
                </m:r>
                <m:r>
                  <m:rPr>
                    <m:sty m:val="p"/>
                  </m:rPr>
                  <m:t>,</m:t>
                </m:r>
                <m:r>
                  <m:rPr>
                    <m:sty m:val="p"/>
                  </m:rPr>
                  <m:t>1</m:t>
                </m:r>
                <m:r>
                  <m:rPr>
                    <m:sty m:val="p"/>
                  </m:rPr>
                  <m:t>}</m:t>
                </m:r>
              </m:lim>
            </m:limLow>
            <m:sSup>
              <m:e>
                <m:sSub>
                  <m:e>
                    <m:r>
                      <m:t>p</m:t>
                    </m:r>
                  </m:e>
                  <m:sub>
                    <m:r>
                      <m:t>i</m:t>
                    </m:r>
                    <m:r>
                      <m:rPr>
                        <m:sty m:val="p"/>
                      </m:rPr>
                      <m:t>,</m:t>
                    </m:r>
                    <m:r>
                      <m:t>c</m:t>
                    </m:r>
                  </m:sub>
                </m:sSub>
              </m:e>
              <m:sup>
                <m:r>
                  <m:t>q</m:t>
                </m:r>
              </m:sup>
            </m:sSup>
          </m:e>
        </m:eqArr>
      </m:oMath>
      <w:r>
        <w:rPr>
          <w:rFonts w:ascii="Arial" w:hAnsi="Arial"/>
          <w:color w:val="000000"/>
          <w:sz w:val="18"/>
        </w:rPr>
        <w:t xml:space="preserve">  (6)</w:t>
      </w:r>
    </w:p>
    <w:p>
      <w:r>
        <w:rPr>
          <w:rFonts w:ascii="Arial" w:hAnsi="Arial"/>
          <w:b w:val="0"/>
          <w:i w:val="0"/>
          <w:color w:val="000000"/>
        </w:rPr>
        <w:t xml:space="preserve">Simbol q menandai tugas: h untuk hate dan u untuk inappropriate. Representasi akhir </w:t>
      </w:r>
      <m:oMath>
        <m:sSub>
          <m:e>
            <m:r>
              <m:t>s</m:t>
            </m:r>
          </m:e>
          <m:sub>
            <m:r>
              <m:t>i</m:t>
            </m:r>
          </m:sub>
        </m:sSub>
      </m:oMath>
      <w:r>
        <w:rPr>
          <w:rFonts w:ascii="Arial" w:hAnsi="Arial"/>
          <w:b w:val="0"/>
          <w:i w:val="0"/>
          <w:color w:val="000000"/>
        </w:rPr>
        <w:t xml:space="preserve"> mengikuti cabang yang digunakan, yaitu fitur setelah dropout pada single-task, </w:t>
      </w:r>
      <m:oMath>
        <m:sSup>
          <m:e>
            <m:sSub>
              <m:e>
                <m:r>
                  <m:t>s</m:t>
                </m:r>
              </m:e>
              <m:sub>
                <m:r>
                  <m:t>i</m:t>
                </m:r>
              </m:sub>
            </m:sSub>
          </m:e>
          <m:sup>
            <m:r>
              <m:t>f</m:t>
            </m:r>
          </m:sup>
        </m:sSup>
      </m:oMath>
      <w:r>
        <w:rPr>
          <w:rFonts w:ascii="Arial" w:hAnsi="Arial"/>
          <w:b w:val="0"/>
          <w:i w:val="0"/>
          <w:color w:val="000000"/>
        </w:rPr>
        <w:t xml:space="preserve"> pada fusi, atau </w:t>
      </w:r>
      <m:oMath>
        <m:sSup>
          <m:e>
            <m:sSub>
              <m:e>
                <m:r>
                  <m:t>s</m:t>
                </m:r>
              </m:e>
              <m:sub>
                <m:r>
                  <m:t>i</m:t>
                </m:r>
              </m:sub>
            </m:sSub>
          </m:e>
          <m:sup>
            <m:r>
              <m:t>tm</m:t>
            </m:r>
          </m:sup>
        </m:sSup>
      </m:oMath>
      <w:r>
        <w:rPr>
          <w:rFonts w:ascii="Arial" w:hAnsi="Arial"/>
          <w:b w:val="0"/>
          <w:i w:val="0"/>
          <w:color w:val="000000"/>
        </w:rPr>
        <w:t xml:space="preserve"> pada teks multitask. </w:t>
      </w:r>
      <m:oMath>
        <m:sSub>
          <m:e>
            <m:r>
              <m:t>W</m:t>
            </m:r>
          </m:e>
          <m:sub>
            <m:r>
              <m:t>q</m:t>
            </m:r>
          </m:sub>
        </m:sSub>
      </m:oMath>
      <w:r>
        <w:rPr>
          <w:rFonts w:ascii="Arial" w:hAnsi="Arial"/>
          <w:b w:val="0"/>
          <w:i w:val="0"/>
          <w:color w:val="000000"/>
        </w:rPr>
        <w:t xml:space="preserve"> dan </w:t>
      </w:r>
      <m:oMath>
        <m:sSub>
          <m:e>
            <m:r>
              <m:t>b</m:t>
            </m:r>
          </m:e>
          <m:sub>
            <m:r>
              <m:t>q</m:t>
            </m:r>
          </m:sub>
        </m:sSub>
      </m:oMath>
      <w:r>
        <w:rPr>
          <w:rFonts w:ascii="Arial" w:hAnsi="Arial"/>
          <w:b w:val="0"/>
          <w:i w:val="0"/>
          <w:color w:val="000000"/>
        </w:rPr>
        <w:t xml:space="preserve"> adalah parameter head. Simbol ℓ mewakili logits, sedangkan p mewakili probabilitas softmax. Indeks c dan k menunjuk kelas 0 atau 1. Label y bertopi adalah hasil argmax, yaitu kelas dengan probabilitas tertinggi.</w:t>
      </w:r>
    </w:p>
    <w:p>
      <w:r>
        <w:rPr>
          <w:rFonts w:ascii="Arial" w:hAnsi="Arial"/>
          <w:b w:val="0"/>
          <w:i w:val="0"/>
          <w:color w:val="000000"/>
        </w:rPr>
        <w:t>Sebagai ilustrasi hitungan buatan, logits 0 dan 1 menghasilkan probabilitas kelas 1 sekitar 0,7311 melalui softmax. Jika label yang benar adalah kelas 1, cross-entropy untuk contoh itu sekitar 0,3133. Angka ini bukan keluaran eksperimen dan tidak menyatakan probabilitas yang sudah terkalibrasi sebagai tingkat kepastian model.</w:t>
      </w:r>
    </w:p>
    <w:p>
      <w:r>
        <w:rPr>
          <w:rFonts w:ascii="Arial" w:hAnsi="Arial"/>
          <w:b w:val="0"/>
          <w:i w:val="0"/>
          <w:color w:val="000000"/>
        </w:rPr>
        <w:t>Model multitask menggunakan representasi bersama untuk dua head terpisah. Pada multimodal multitask, kedua head menerima fitur gabungan berdimensi 768. Pada teks multitask, fitur teks terlebih dahulu melewati dropout, lalu projection 768 menjadi 384, dropout berikutnya, dan dua head yang masing-masing memetakan 384 fitur ke dua kelas. Berbagi representasi memberi kesempatan dua tugas memanfaatkan pola bersama, tetapi manfaatnya tetap harus dibuktikan melalui hasil.</w:t>
      </w:r>
    </w:p>
    <w:p>
      <w:pPr>
        <w:pStyle w:val="Heading1"/>
      </w:pPr>
      <w:r>
        <w:t>Fungsi loss dan aturan hierarki</w:t>
      </w:r>
    </w:p>
    <w:p>
      <w:r>
        <w:rPr>
          <w:rFonts w:ascii="Arial" w:hAnsi="Arial"/>
          <w:b w:val="0"/>
          <w:i w:val="0"/>
          <w:color w:val="000000"/>
        </w:rPr>
        <w:t>Loss mengukur seberapa tidak sesuai keluaran model dengan label latihan. Untuk satu tugas, implementasi menggunakan cross-entropy. PyTorch menerima logits dan menjalankan perhitungan yang ekuivalen dengan LogSoftmax serta negative log-likelihood. [6]</w:t>
      </w:r>
    </w:p>
    <w:p>
      <w:pPr>
        <w:keepNext/>
        <w:keepLines/>
        <w:spacing w:before="80" w:after="140"/>
        <w:jc w:val="center"/>
      </w:pPr>
      <m:oMath>
        <m:sSub>
          <m:e>
            <m:r>
              <m:t>L</m:t>
            </m:r>
          </m:e>
          <m:sub>
            <m:r>
              <m:t>q</m:t>
            </m:r>
          </m:sub>
        </m:sSub>
        <m:r>
          <m:rPr>
            <m:sty m:val="p"/>
          </m:rPr>
          <m:t>=</m:t>
        </m:r>
        <m:r>
          <m:rPr>
            <m:sty m:val="p"/>
          </m:rPr>
          <m:t>−</m:t>
        </m:r>
        <m:f>
          <m:num>
            <m:r>
              <m:rPr>
                <m:sty m:val="p"/>
              </m:rPr>
              <m:t>1</m:t>
            </m:r>
          </m:num>
          <m:den>
            <m:r>
              <m:rPr>
                <m:sty m:val="p"/>
              </m:rPr>
              <m:t>|</m:t>
            </m:r>
            <m:r>
              <m:t>B</m:t>
            </m:r>
            <m:r>
              <m:rPr>
                <m:sty m:val="p"/>
              </m:rPr>
              <m:t>|</m:t>
            </m:r>
          </m:den>
        </m:f>
        <m:nary>
          <m:naryPr>
            <m:chr m:val="∑"/>
            <m:limLoc m:val="undOvr"/>
          </m:naryPr>
          <m:sub>
            <m:r>
              <m:t>i</m:t>
            </m:r>
            <m:r>
              <m:rPr>
                <m:sty m:val="p"/>
              </m:rPr>
              <m:t>∈</m:t>
            </m:r>
            <m:r>
              <m:t>B</m:t>
            </m:r>
          </m:sub>
          <m:sup/>
          <m:e>
            <m:r>
              <m:rPr>
                <m:sty m:val="p"/>
              </m:rPr>
              <m:t>log</m:t>
            </m:r>
            <m:sSup>
              <m:e>
                <m:sSub>
                  <m:e>
                    <m:r>
                      <m:t>p</m:t>
                    </m:r>
                  </m:e>
                  <m:sub>
                    <m:r>
                      <m:t>i</m:t>
                    </m:r>
                    <m:r>
                      <m:rPr>
                        <m:sty m:val="p"/>
                      </m:rPr>
                      <m:t>,</m:t>
                    </m:r>
                    <m:sSup>
                      <m:e>
                        <m:sSub>
                          <m:e>
                            <m:r>
                              <m:t>y</m:t>
                            </m:r>
                          </m:e>
                          <m:sub>
                            <m:r>
                              <m:t>i</m:t>
                            </m:r>
                          </m:sub>
                        </m:sSub>
                      </m:e>
                      <m:sup>
                        <m:r>
                          <m:t>q</m:t>
                        </m:r>
                      </m:sup>
                    </m:sSup>
                  </m:sub>
                </m:sSub>
              </m:e>
              <m:sup>
                <m:r>
                  <m:t>q</m:t>
                </m:r>
              </m:sup>
            </m:sSup>
          </m:e>
        </m:nary>
      </m:oMath>
      <w:r>
        <w:rPr>
          <w:rFonts w:ascii="Arial" w:hAnsi="Arial"/>
          <w:color w:val="000000"/>
          <w:sz w:val="18"/>
        </w:rPr>
        <w:t xml:space="preserve">  (7)</w:t>
      </w:r>
    </w:p>
    <w:p>
      <w:r>
        <w:rPr>
          <w:rFonts w:ascii="Arial" w:hAnsi="Arial"/>
          <w:b w:val="0"/>
          <w:i w:val="0"/>
          <w:color w:val="000000"/>
        </w:rPr>
        <w:t xml:space="preserve">Simbol </w:t>
      </w:r>
      <m:oMath>
        <m:sSub>
          <m:e>
            <m:r>
              <m:t>L</m:t>
            </m:r>
          </m:e>
          <m:sub>
            <m:r>
              <m:t>q</m:t>
            </m:r>
          </m:sub>
        </m:sSub>
      </m:oMath>
      <w:r>
        <w:rPr>
          <w:rFonts w:ascii="Arial" w:hAnsi="Arial"/>
          <w:b w:val="0"/>
          <w:i w:val="0"/>
          <w:color w:val="000000"/>
        </w:rPr>
        <w:t xml:space="preserve"> adalah loss rata-rata untuk tugas q. B pada rumus merupakan kumpulan contoh dalam microbatch yang sedang diproses, dan jumlah anggotanya menjadi pembagi. Label </w:t>
      </w:r>
      <m:oMath>
        <m:sSup>
          <m:e>
            <m:sSub>
              <m:e>
                <m:r>
                  <m:t>y</m:t>
                </m:r>
              </m:e>
              <m:sub>
                <m:r>
                  <m:t>i</m:t>
                </m:r>
              </m:sub>
            </m:sSub>
          </m:e>
          <m:sup>
            <m:r>
              <m:t>q</m:t>
            </m:r>
          </m:sup>
        </m:sSup>
      </m:oMath>
      <w:r>
        <w:rPr>
          <w:rFonts w:ascii="Arial" w:hAnsi="Arial"/>
          <w:b w:val="0"/>
          <w:i w:val="0"/>
          <w:color w:val="000000"/>
        </w:rPr>
        <w:t xml:space="preserve"> adalah kelas yang benar untuk meme i pada tugas q. Probabilitas yang rendah pada label benar memberi loss lebih besar. Runner deep learning memakai cross-entropy tanpa class weight; optimisasi berusaha menurunkan loss dengan memperbarui parameter model.</w:t>
      </w:r>
    </w:p>
    <w:p>
      <w:r>
        <w:rPr>
          <w:rFonts w:ascii="Arial" w:hAnsi="Arial"/>
          <w:b w:val="0"/>
          <w:i w:val="0"/>
          <w:color w:val="000000"/>
        </w:rPr>
        <w:t>Pada multitask, kedua loss digabungkan dengan bobot tetap.</w:t>
      </w:r>
    </w:p>
    <w:p>
      <w:pPr>
        <w:keepNext/>
        <w:keepLines/>
        <w:spacing w:before="80" w:after="140"/>
        <w:jc w:val="center"/>
      </w:pPr>
      <m:oMath>
        <m:sSub>
          <m:e>
            <m:r>
              <m:t>L</m:t>
            </m:r>
          </m:e>
          <m:sub>
            <m:r>
              <m:rPr>
                <m:sty m:val="p"/>
              </m:rPr>
              <m:t>MT</m:t>
            </m:r>
          </m:sub>
        </m:sSub>
        <m:r>
          <m:rPr>
            <m:sty m:val="p"/>
          </m:rPr>
          <m:t>=</m:t>
        </m:r>
        <m:sSub>
          <m:e>
            <m:r>
              <m:t>λ</m:t>
            </m:r>
          </m:e>
          <m:sub>
            <m:r>
              <m:t>h</m:t>
            </m:r>
          </m:sub>
        </m:sSub>
        <m:sSub>
          <m:e>
            <m:r>
              <m:t>L</m:t>
            </m:r>
          </m:e>
          <m:sub>
            <m:r>
              <m:t>h</m:t>
            </m:r>
          </m:sub>
        </m:sSub>
        <m:r>
          <m:rPr>
            <m:sty m:val="p"/>
          </m:rPr>
          <m:t>+</m:t>
        </m:r>
        <m:r>
          <m:rPr>
            <m:sty m:val="p"/>
          </m:rPr>
          <m:t>(</m:t>
        </m:r>
        <m:r>
          <m:rPr>
            <m:sty m:val="p"/>
          </m:rPr>
          <m:t>1</m:t>
        </m:r>
        <m:r>
          <m:rPr>
            <m:sty m:val="p"/>
          </m:rPr>
          <m:t>−</m:t>
        </m:r>
        <m:sSub>
          <m:e>
            <m:r>
              <m:t>λ</m:t>
            </m:r>
          </m:e>
          <m:sub>
            <m:r>
              <m:t>h</m:t>
            </m:r>
          </m:sub>
        </m:sSub>
        <m:r>
          <m:rPr>
            <m:sty m:val="p"/>
          </m:rPr>
          <m:t>)</m:t>
        </m:r>
        <m:sSub>
          <m:e>
            <m:r>
              <m:t>L</m:t>
            </m:r>
          </m:e>
          <m:sub>
            <m:r>
              <m:t>u</m:t>
            </m:r>
          </m:sub>
        </m:sSub>
        <m:r>
          <m:rPr>
            <m:sty m:val="p"/>
          </m:rPr>
          <m:t>,</m:t>
        </m:r>
        <m:sSub>
          <m:e>
            <m:r>
              <m:t>λ</m:t>
            </m:r>
          </m:e>
          <m:sub>
            <m:r>
              <m:t>h</m:t>
            </m:r>
          </m:sub>
        </m:sSub>
        <m:r>
          <m:rPr>
            <m:sty m:val="p"/>
          </m:rPr>
          <m:t>=</m:t>
        </m:r>
        <m:r>
          <m:rPr>
            <m:sty m:val="p"/>
          </m:rPr>
          <m:t>0.5</m:t>
        </m:r>
      </m:oMath>
      <w:r>
        <w:rPr>
          <w:rFonts w:ascii="Arial" w:hAnsi="Arial"/>
          <w:color w:val="000000"/>
          <w:sz w:val="18"/>
        </w:rPr>
        <w:t xml:space="preserve">  (8)</w:t>
      </w:r>
    </w:p>
    <w:p>
      <w:r>
        <w:rPr>
          <w:rFonts w:ascii="Arial" w:hAnsi="Arial"/>
          <w:b w:val="0"/>
          <w:i w:val="0"/>
          <w:color w:val="000000"/>
        </w:rPr>
        <w:t xml:space="preserve">Simbol </w:t>
      </w:r>
      <m:oMath>
        <m:sSub>
          <m:e>
            <m:r>
              <m:t>λ</m:t>
            </m:r>
          </m:e>
          <m:sub>
            <m:r>
              <m:t>h</m:t>
            </m:r>
          </m:sub>
        </m:sSub>
      </m:oMath>
      <w:r>
        <w:rPr>
          <w:rFonts w:ascii="Arial" w:hAnsi="Arial"/>
          <w:b w:val="0"/>
          <w:i w:val="0"/>
          <w:color w:val="000000"/>
        </w:rPr>
        <w:t xml:space="preserve"> adalah bobot loss hate, sedangkan </w:t>
      </w:r>
      <m:oMath>
        <m:sSub>
          <m:e>
            <m:r>
              <m:t>L</m:t>
            </m:r>
          </m:e>
          <m:sub>
            <m:r>
              <m:t>h</m:t>
            </m:r>
          </m:sub>
        </m:sSub>
      </m:oMath>
      <w:r>
        <w:rPr>
          <w:rFonts w:ascii="Arial" w:hAnsi="Arial"/>
          <w:b w:val="0"/>
          <w:i w:val="0"/>
          <w:color w:val="000000"/>
        </w:rPr>
        <w:t xml:space="preserve"> dan </w:t>
      </w:r>
      <m:oMath>
        <m:sSub>
          <m:e>
            <m:r>
              <m:t>L</m:t>
            </m:r>
          </m:e>
          <m:sub>
            <m:r>
              <m:t>u</m:t>
            </m:r>
          </m:sub>
        </m:sSub>
      </m:oMath>
      <w:r>
        <w:rPr>
          <w:rFonts w:ascii="Arial" w:hAnsi="Arial"/>
          <w:b w:val="0"/>
          <w:i w:val="0"/>
          <w:color w:val="000000"/>
        </w:rPr>
        <w:t xml:space="preserve"> masing-masing menyatakan cross-entropy hate dan inappropriate. Nilai </w:t>
      </w:r>
      <m:oMath>
        <m:sSub>
          <m:e>
            <m:r>
              <m:t>λ</m:t>
            </m:r>
          </m:e>
          <m:sub>
            <m:r>
              <m:t>h</m:t>
            </m:r>
          </m:sub>
        </m:sSub>
      </m:oMath>
      <w:r>
        <w:rPr>
          <w:rFonts w:ascii="Arial" w:hAnsi="Arial"/>
          <w:b w:val="0"/>
          <w:i w:val="0"/>
          <w:color w:val="000000"/>
        </w:rPr>
        <w:t xml:space="preserve"> adalah 0,5, sehingga kedua tugas mempunyai bobot yang sama. Pembobotan ini berlaku antartugas, bukan antarkelas. Nilai tersebut merupakan kandidat eksplisit yang digunakan, bukan hasil reproduksi proses tuning lambda penulis. Tidak ada pencarian lambda baru berdasarkan test.</w:t>
      </w:r>
    </w:p>
    <w:p>
      <w:r>
        <w:rPr>
          <w:rFonts w:ascii="Arial" w:hAnsi="Arial"/>
          <w:b w:val="0"/>
          <w:i w:val="0"/>
          <w:color w:val="000000"/>
        </w:rPr>
        <w:t>Relasi hate mengimplikasikan inappropriate diterapkan pada tahap pengolahan prediksi setelah model menghasilkan label.</w:t>
      </w:r>
    </w:p>
    <w:p>
      <w:pPr>
        <w:keepNext/>
        <w:keepLines/>
        <w:spacing w:before="80" w:after="140"/>
        <w:jc w:val="center"/>
      </w:pPr>
      <m:oMath>
        <m:sSup>
          <m:e>
            <m:sSub>
              <m:e>
                <m:r>
                  <m:t>ŷ</m:t>
                </m:r>
              </m:e>
              <m:sub>
                <m:r>
                  <m:t>i</m:t>
                </m:r>
                <m:r>
                  <m:rPr>
                    <m:sty m:val="p"/>
                  </m:rPr>
                  <m:t>,</m:t>
                </m:r>
                <m:r>
                  <m:t>u</m:t>
                </m:r>
              </m:sub>
            </m:sSub>
          </m:e>
          <m:sup>
            <m:r>
              <m:t>con</m:t>
            </m:r>
          </m:sup>
        </m:sSup>
        <m:r>
          <m:rPr>
            <m:sty m:val="p"/>
          </m:rPr>
          <m:t>=</m:t>
        </m:r>
        <m:r>
          <m:rPr>
            <m:sty m:val="p"/>
          </m:rPr>
          <m:t>max</m:t>
        </m:r>
        <m:r>
          <m:rPr>
            <m:sty m:val="p"/>
          </m:rPr>
          <m:t>(</m:t>
        </m:r>
        <m:sSup>
          <m:e>
            <m:sSub>
              <m:e>
                <m:r>
                  <m:t>ŷ</m:t>
                </m:r>
              </m:e>
              <m:sub>
                <m:r>
                  <m:t>i</m:t>
                </m:r>
                <m:r>
                  <m:rPr>
                    <m:sty m:val="p"/>
                  </m:rPr>
                  <m:t>,</m:t>
                </m:r>
                <m:r>
                  <m:t>u</m:t>
                </m:r>
              </m:sub>
            </m:sSub>
          </m:e>
          <m:sup>
            <m:r>
              <m:t>raw</m:t>
            </m:r>
          </m:sup>
        </m:sSup>
        <m:r>
          <m:rPr>
            <m:sty m:val="p"/>
          </m:rPr>
          <m:t>,</m:t>
        </m:r>
        <m:sSup>
          <m:e>
            <m:sSub>
              <m:e>
                <m:r>
                  <m:t>ŷ</m:t>
                </m:r>
              </m:e>
              <m:sub>
                <m:r>
                  <m:t>i</m:t>
                </m:r>
                <m:r>
                  <m:rPr>
                    <m:sty m:val="p"/>
                  </m:rPr>
                  <m:t>,</m:t>
                </m:r>
                <m:r>
                  <m:t>h</m:t>
                </m:r>
              </m:sub>
            </m:sSub>
          </m:e>
          <m:sup>
            <m:r>
              <m:t>raw</m:t>
            </m:r>
          </m:sup>
        </m:sSup>
        <m:r>
          <m:rPr>
            <m:sty m:val="p"/>
          </m:rPr>
          <m:t>)</m:t>
        </m:r>
      </m:oMath>
      <w:r>
        <w:rPr>
          <w:rFonts w:ascii="Arial" w:hAnsi="Arial"/>
          <w:color w:val="000000"/>
          <w:sz w:val="18"/>
        </w:rPr>
        <w:t xml:space="preserve">  (9)</w:t>
      </w:r>
    </w:p>
    <w:p>
      <w:r>
        <w:rPr>
          <w:rFonts w:ascii="Arial" w:hAnsi="Arial"/>
          <w:b w:val="0"/>
          <w:i w:val="0"/>
          <w:color w:val="000000"/>
        </w:rPr>
        <w:t>Indeks u menunjukkan inappropriate dan h menunjukkan hate. Superskrip raw adalah hasil argmax setiap head, sedangkan con adalah label setelah constraint. Prediksi inappropriate constrained menjadi 1 bila head inappropriate atau head hate memprediksi 1. Prediksi raw tetap disimpan agar dampaknya dapat diperiksa. Aturan maksimum ini tidak menjadi penalti tambahan di fungsi loss pelatihan. Dua head tidak dilatih dengan loss hierarki yang tidak ada pada kode.</w:t>
      </w:r>
    </w:p>
    <w:p>
      <w:pPr>
        <w:pStyle w:val="Heading1"/>
      </w:pPr>
      <w:r>
        <w:t>Pelatihan dan pemilihan checkpoint</w:t>
      </w:r>
    </w:p>
    <w:p>
      <w:r>
        <w:rPr>
          <w:rFonts w:ascii="Arial" w:hAnsi="Arial"/>
          <w:b w:val="0"/>
          <w:i w:val="0"/>
          <w:color w:val="000000"/>
        </w:rPr>
        <w:t>Seluruh run inti menggunakan seed 42, maksimum lima epoch, optimizer AdamW, learning rate 0,00002, weight decay 0,01, dropout tambahan 0,3, dan precision FP32. Scheduler menurunkan learning rate secara linear tanpa warmup. Early stopping memakai patience dua, yaitu berhenti setelah dua epoch tanpa perbaikan skor validation.</w:t>
      </w:r>
    </w:p>
    <w:tbl>
      <w:tblPr>
        <w:tblW w:type="auto" w:w="0"/>
        <w:jc w:val="center"/>
        <w:tblLayout w:type="fixed"/>
        <w:tblLook w:firstColumn="1" w:firstRow="1" w:lastColumn="0" w:lastRow="0" w:noHBand="0" w:noVBand="1" w:val="04A0"/>
      </w:tblPr>
      <w:tblGrid>
        <w:gridCol w:w="3744"/>
        <w:gridCol w:w="5472"/>
      </w:tblGrid>
      <w:tr>
        <w:trPr>
          <w:cantSplit/>
          <w:tblHeader/>
        </w:trPr>
        <w:tc>
          <w:tcPr>
            <w:tcW w:type="dxa" w:w="3744"/>
            <w:vAlign w:val="center"/>
            <w:tcBorders>
              <w:top w:val="single" w:color="D9D9D9" w:sz="4"/>
              <w:left w:val="single" w:color="D9D9D9" w:sz="4"/>
              <w:bottom w:val="single" w:color="D9D9D9" w:sz="4"/>
              <w:right w:val="single" w:color="D9D9D9" w:sz="4"/>
            </w:tcBorders>
            <w:shd w:fill="E5ECF0"/>
            <w:tcMar>
              <w:top w:w="85" w:type="dxa"/>
              <w:left w:w="85" w:type="dxa"/>
              <w:bottom w:w="85" w:type="dxa"/>
              <w:right w:w="85" w:type="dxa"/>
            </w:tcMar>
          </w:tcPr>
          <w:p>
            <w:pPr>
              <w:spacing w:after="0" w:line="252" w:lineRule="auto"/>
            </w:pPr>
            <w:r>
              <w:rPr>
                <w:rFonts w:ascii="Arial" w:hAnsi="Arial"/>
                <w:b/>
                <w:color w:val="000000"/>
                <w:sz w:val="20"/>
              </w:rPr>
              <w:t>Pengaturan</w:t>
            </w:r>
          </w:p>
        </w:tc>
        <w:tc>
          <w:tcPr>
            <w:tcW w:type="dxa" w:w="5472"/>
            <w:vAlign w:val="center"/>
            <w:tcBorders>
              <w:top w:val="single" w:color="D9D9D9" w:sz="4"/>
              <w:left w:val="single" w:color="D9D9D9" w:sz="4"/>
              <w:bottom w:val="single" w:color="D9D9D9" w:sz="4"/>
              <w:right w:val="single" w:color="D9D9D9" w:sz="4"/>
            </w:tcBorders>
            <w:shd w:fill="E5ECF0"/>
            <w:tcMar>
              <w:top w:w="85" w:type="dxa"/>
              <w:left w:w="85" w:type="dxa"/>
              <w:bottom w:w="85" w:type="dxa"/>
              <w:right w:w="85" w:type="dxa"/>
            </w:tcMar>
          </w:tcPr>
          <w:p>
            <w:pPr>
              <w:spacing w:after="0" w:line="252" w:lineRule="auto"/>
            </w:pPr>
            <w:r>
              <w:rPr>
                <w:rFonts w:ascii="Arial" w:hAnsi="Arial"/>
                <w:b/>
                <w:color w:val="000000"/>
                <w:sz w:val="20"/>
              </w:rPr>
              <w:t>Nilai yang digunakan</w:t>
            </w:r>
          </w:p>
        </w:tc>
      </w:tr>
      <w:tr>
        <w:trPr>
          <w:cantSplit/>
        </w:trPr>
        <w:tc>
          <w:tcPr>
            <w:tcW w:type="dxa" w:w="3744"/>
            <w:vAlign w:val="center"/>
            <w:tcBorders>
              <w:top w:val="single" w:color="D9D9D9" w:sz="4"/>
              <w:left w:val="single" w:color="D9D9D9" w:sz="4"/>
              <w:bottom w:val="single" w:color="D9D9D9" w:sz="4"/>
              <w:right w:val="single" w:color="D9D9D9" w:sz="4"/>
            </w:tcBorders>
            <w:shd w:fill="FFFFFF"/>
            <w:tcMar>
              <w:top w:w="85" w:type="dxa"/>
              <w:left w:w="85" w:type="dxa"/>
              <w:bottom w:w="85" w:type="dxa"/>
              <w:right w:w="85" w:type="dxa"/>
            </w:tcMar>
          </w:tcPr>
          <w:p>
            <w:pPr>
              <w:spacing w:after="0" w:line="252" w:lineRule="auto"/>
            </w:pPr>
            <w:r>
              <w:rPr>
                <w:rFonts w:ascii="Arial" w:hAnsi="Arial"/>
                <w:b w:val="0"/>
                <w:color w:val="000000"/>
                <w:sz w:val="20"/>
              </w:rPr>
              <w:t>Batch historis lokal</w:t>
            </w:r>
          </w:p>
        </w:tc>
        <w:tc>
          <w:tcPr>
            <w:tcW w:type="dxa" w:w="5472"/>
            <w:vAlign w:val="center"/>
            <w:tcBorders>
              <w:top w:val="single" w:color="D9D9D9" w:sz="4"/>
              <w:left w:val="single" w:color="D9D9D9" w:sz="4"/>
              <w:bottom w:val="single" w:color="D9D9D9" w:sz="4"/>
              <w:right w:val="single" w:color="D9D9D9" w:sz="4"/>
            </w:tcBorders>
            <w:shd w:fill="FFFFFF"/>
            <w:tcMar>
              <w:top w:w="85" w:type="dxa"/>
              <w:left w:w="85" w:type="dxa"/>
              <w:bottom w:w="85" w:type="dxa"/>
              <w:right w:w="85" w:type="dxa"/>
            </w:tcMar>
          </w:tcPr>
          <w:p>
            <w:pPr>
              <w:spacing w:after="0" w:line="252" w:lineRule="auto"/>
            </w:pPr>
            <w:r>
              <w:rPr>
                <w:rFonts w:ascii="Arial" w:hAnsi="Arial"/>
                <w:b w:val="0"/>
                <w:color w:val="000000"/>
                <w:sz w:val="20"/>
              </w:rPr>
              <w:t>Fisik 2 dan akumulasi 4</w:t>
            </w:r>
          </w:p>
        </w:tc>
      </w:tr>
      <w:tr>
        <w:trPr>
          <w:cantSplit/>
        </w:trPr>
        <w:tc>
          <w:tcPr>
            <w:tcW w:type="dxa" w:w="3744"/>
            <w:vAlign w:val="center"/>
            <w:tcBorders>
              <w:top w:val="single" w:color="D9D9D9" w:sz="4"/>
              <w:left w:val="single" w:color="D9D9D9" w:sz="4"/>
              <w:bottom w:val="single" w:color="D9D9D9" w:sz="4"/>
              <w:right w:val="single" w:color="D9D9D9" w:sz="4"/>
            </w:tcBorders>
            <w:shd w:fill="FFFFFF"/>
            <w:tcMar>
              <w:top w:w="85" w:type="dxa"/>
              <w:left w:w="85" w:type="dxa"/>
              <w:bottom w:w="85" w:type="dxa"/>
              <w:right w:w="85" w:type="dxa"/>
            </w:tcMar>
          </w:tcPr>
          <w:p>
            <w:pPr>
              <w:spacing w:after="0" w:line="252" w:lineRule="auto"/>
            </w:pPr>
            <w:r>
              <w:rPr>
                <w:rFonts w:ascii="Arial" w:hAnsi="Arial"/>
                <w:b w:val="0"/>
                <w:color w:val="000000"/>
                <w:sz w:val="20"/>
              </w:rPr>
              <w:t>Batch lab</w:t>
            </w:r>
          </w:p>
        </w:tc>
        <w:tc>
          <w:tcPr>
            <w:tcW w:type="dxa" w:w="5472"/>
            <w:vAlign w:val="center"/>
            <w:tcBorders>
              <w:top w:val="single" w:color="D9D9D9" w:sz="4"/>
              <w:left w:val="single" w:color="D9D9D9" w:sz="4"/>
              <w:bottom w:val="single" w:color="D9D9D9" w:sz="4"/>
              <w:right w:val="single" w:color="D9D9D9" w:sz="4"/>
            </w:tcBorders>
            <w:shd w:fill="FFFFFF"/>
            <w:tcMar>
              <w:top w:w="85" w:type="dxa"/>
              <w:left w:w="85" w:type="dxa"/>
              <w:bottom w:w="85" w:type="dxa"/>
              <w:right w:w="85" w:type="dxa"/>
            </w:tcMar>
          </w:tcPr>
          <w:p>
            <w:pPr>
              <w:spacing w:after="0" w:line="252" w:lineRule="auto"/>
            </w:pPr>
            <w:r>
              <w:rPr>
                <w:rFonts w:ascii="Arial" w:hAnsi="Arial"/>
                <w:b w:val="0"/>
                <w:color w:val="000000"/>
                <w:sz w:val="20"/>
              </w:rPr>
              <w:t>Fisik 1 dan akumulasi 8</w:t>
            </w:r>
          </w:p>
        </w:tc>
      </w:tr>
      <w:tr>
        <w:trPr>
          <w:cantSplit/>
        </w:trPr>
        <w:tc>
          <w:tcPr>
            <w:tcW w:type="dxa" w:w="3744"/>
            <w:vAlign w:val="center"/>
            <w:tcBorders>
              <w:top w:val="single" w:color="D9D9D9" w:sz="4"/>
              <w:left w:val="single" w:color="D9D9D9" w:sz="4"/>
              <w:bottom w:val="single" w:color="D9D9D9" w:sz="4"/>
              <w:right w:val="single" w:color="D9D9D9" w:sz="4"/>
            </w:tcBorders>
            <w:shd w:fill="FFFFFF"/>
            <w:tcMar>
              <w:top w:w="85" w:type="dxa"/>
              <w:left w:w="85" w:type="dxa"/>
              <w:bottom w:w="85" w:type="dxa"/>
              <w:right w:w="85" w:type="dxa"/>
            </w:tcMar>
          </w:tcPr>
          <w:p>
            <w:pPr>
              <w:spacing w:after="0" w:line="252" w:lineRule="auto"/>
            </w:pPr>
            <w:r>
              <w:rPr>
                <w:rFonts w:ascii="Arial" w:hAnsi="Arial"/>
                <w:b w:val="0"/>
                <w:color w:val="000000"/>
                <w:sz w:val="20"/>
              </w:rPr>
              <w:t>Panjang teks maksimum</w:t>
            </w:r>
          </w:p>
        </w:tc>
        <w:tc>
          <w:tcPr>
            <w:tcW w:type="dxa" w:w="5472"/>
            <w:vAlign w:val="center"/>
            <w:tcBorders>
              <w:top w:val="single" w:color="D9D9D9" w:sz="4"/>
              <w:left w:val="single" w:color="D9D9D9" w:sz="4"/>
              <w:bottom w:val="single" w:color="D9D9D9" w:sz="4"/>
              <w:right w:val="single" w:color="D9D9D9" w:sz="4"/>
            </w:tcBorders>
            <w:shd w:fill="FFFFFF"/>
            <w:tcMar>
              <w:top w:w="85" w:type="dxa"/>
              <w:left w:w="85" w:type="dxa"/>
              <w:bottom w:w="85" w:type="dxa"/>
              <w:right w:w="85" w:type="dxa"/>
            </w:tcMar>
          </w:tcPr>
          <w:p>
            <w:pPr>
              <w:spacing w:after="0" w:line="252" w:lineRule="auto"/>
            </w:pPr>
            <w:r>
              <w:rPr>
                <w:rFonts w:ascii="Arial" w:hAnsi="Arial"/>
                <w:b w:val="0"/>
                <w:color w:val="000000"/>
                <w:sz w:val="20"/>
              </w:rPr>
              <w:t>256 token</w:t>
            </w:r>
          </w:p>
        </w:tc>
      </w:tr>
      <w:tr>
        <w:trPr>
          <w:cantSplit/>
        </w:trPr>
        <w:tc>
          <w:tcPr>
            <w:tcW w:type="dxa" w:w="3744"/>
            <w:vAlign w:val="center"/>
            <w:tcBorders>
              <w:top w:val="single" w:color="D9D9D9" w:sz="4"/>
              <w:left w:val="single" w:color="D9D9D9" w:sz="4"/>
              <w:bottom w:val="single" w:color="D9D9D9" w:sz="4"/>
              <w:right w:val="single" w:color="D9D9D9" w:sz="4"/>
            </w:tcBorders>
            <w:shd w:fill="FFFFFF"/>
            <w:tcMar>
              <w:top w:w="85" w:type="dxa"/>
              <w:left w:w="85" w:type="dxa"/>
              <w:bottom w:w="85" w:type="dxa"/>
              <w:right w:w="85" w:type="dxa"/>
            </w:tcMar>
          </w:tcPr>
          <w:p>
            <w:pPr>
              <w:spacing w:after="0" w:line="252" w:lineRule="auto"/>
            </w:pPr>
            <w:r>
              <w:rPr>
                <w:rFonts w:ascii="Arial" w:hAnsi="Arial"/>
                <w:b w:val="0"/>
                <w:color w:val="000000"/>
                <w:sz w:val="20"/>
              </w:rPr>
              <w:t>Pemotongan norm gradien</w:t>
            </w:r>
          </w:p>
        </w:tc>
        <w:tc>
          <w:tcPr>
            <w:tcW w:type="dxa" w:w="5472"/>
            <w:vAlign w:val="center"/>
            <w:tcBorders>
              <w:top w:val="single" w:color="D9D9D9" w:sz="4"/>
              <w:left w:val="single" w:color="D9D9D9" w:sz="4"/>
              <w:bottom w:val="single" w:color="D9D9D9" w:sz="4"/>
              <w:right w:val="single" w:color="D9D9D9" w:sz="4"/>
            </w:tcBorders>
            <w:shd w:fill="FFFFFF"/>
            <w:tcMar>
              <w:top w:w="85" w:type="dxa"/>
              <w:left w:w="85" w:type="dxa"/>
              <w:bottom w:w="85" w:type="dxa"/>
              <w:right w:w="85" w:type="dxa"/>
            </w:tcMar>
          </w:tcPr>
          <w:p>
            <w:pPr>
              <w:spacing w:after="0" w:line="252" w:lineRule="auto"/>
            </w:pPr>
            <w:r>
              <w:rPr>
                <w:rFonts w:ascii="Arial" w:hAnsi="Arial"/>
                <w:b w:val="0"/>
                <w:color w:val="000000"/>
                <w:sz w:val="20"/>
              </w:rPr>
              <w:t>Maksimum 1,0</w:t>
            </w:r>
          </w:p>
        </w:tc>
      </w:tr>
      <w:tr>
        <w:trPr>
          <w:cantSplit/>
        </w:trPr>
        <w:tc>
          <w:tcPr>
            <w:tcW w:type="dxa" w:w="3744"/>
            <w:vAlign w:val="center"/>
            <w:tcBorders>
              <w:top w:val="single" w:color="D9D9D9" w:sz="4"/>
              <w:left w:val="single" w:color="D9D9D9" w:sz="4"/>
              <w:bottom w:val="single" w:color="D9D9D9" w:sz="4"/>
              <w:right w:val="single" w:color="D9D9D9" w:sz="4"/>
            </w:tcBorders>
            <w:shd w:fill="FFFFFF"/>
            <w:tcMar>
              <w:top w:w="85" w:type="dxa"/>
              <w:left w:w="85" w:type="dxa"/>
              <w:bottom w:w="85" w:type="dxa"/>
              <w:right w:w="85" w:type="dxa"/>
            </w:tcMar>
          </w:tcPr>
          <w:p>
            <w:pPr>
              <w:spacing w:after="0" w:line="252" w:lineRule="auto"/>
            </w:pPr>
            <w:r>
              <w:rPr>
                <w:rFonts w:ascii="Arial" w:hAnsi="Arial"/>
                <w:b w:val="0"/>
                <w:color w:val="000000"/>
                <w:sz w:val="20"/>
              </w:rPr>
              <w:t>Checkpoint single-task</w:t>
            </w:r>
          </w:p>
        </w:tc>
        <w:tc>
          <w:tcPr>
            <w:tcW w:type="dxa" w:w="5472"/>
            <w:vAlign w:val="center"/>
            <w:tcBorders>
              <w:top w:val="single" w:color="D9D9D9" w:sz="4"/>
              <w:left w:val="single" w:color="D9D9D9" w:sz="4"/>
              <w:bottom w:val="single" w:color="D9D9D9" w:sz="4"/>
              <w:right w:val="single" w:color="D9D9D9" w:sz="4"/>
            </w:tcBorders>
            <w:shd w:fill="FFFFFF"/>
            <w:tcMar>
              <w:top w:w="85" w:type="dxa"/>
              <w:left w:w="85" w:type="dxa"/>
              <w:bottom w:w="85" w:type="dxa"/>
              <w:right w:w="85" w:type="dxa"/>
            </w:tcMar>
          </w:tcPr>
          <w:p>
            <w:pPr>
              <w:spacing w:after="0" w:line="252" w:lineRule="auto"/>
            </w:pPr>
            <w:r>
              <w:rPr>
                <w:rFonts w:ascii="Arial" w:hAnsi="Arial"/>
                <w:b w:val="0"/>
                <w:color w:val="000000"/>
                <w:sz w:val="20"/>
              </w:rPr>
              <w:t>Macro-F1 validation tertinggi</w:t>
            </w:r>
          </w:p>
        </w:tc>
      </w:tr>
      <w:tr>
        <w:trPr>
          <w:cantSplit/>
        </w:trPr>
        <w:tc>
          <w:tcPr>
            <w:tcW w:type="dxa" w:w="3744"/>
            <w:vAlign w:val="center"/>
            <w:tcBorders>
              <w:top w:val="single" w:color="D9D9D9" w:sz="4"/>
              <w:left w:val="single" w:color="D9D9D9" w:sz="4"/>
              <w:bottom w:val="single" w:color="D9D9D9" w:sz="4"/>
              <w:right w:val="single" w:color="D9D9D9" w:sz="4"/>
            </w:tcBorders>
            <w:shd w:fill="FFFFFF"/>
            <w:tcMar>
              <w:top w:w="85" w:type="dxa"/>
              <w:left w:w="85" w:type="dxa"/>
              <w:bottom w:w="85" w:type="dxa"/>
              <w:right w:w="85" w:type="dxa"/>
            </w:tcMar>
          </w:tcPr>
          <w:p>
            <w:pPr>
              <w:spacing w:after="0" w:line="252" w:lineRule="auto"/>
            </w:pPr>
            <w:r>
              <w:rPr>
                <w:rFonts w:ascii="Arial" w:hAnsi="Arial"/>
                <w:b w:val="0"/>
                <w:color w:val="000000"/>
                <w:sz w:val="20"/>
              </w:rPr>
              <w:t>Checkpoint multitask</w:t>
            </w:r>
          </w:p>
        </w:tc>
        <w:tc>
          <w:tcPr>
            <w:tcW w:type="dxa" w:w="5472"/>
            <w:vAlign w:val="center"/>
            <w:tcBorders>
              <w:top w:val="single" w:color="D9D9D9" w:sz="4"/>
              <w:left w:val="single" w:color="D9D9D9" w:sz="4"/>
              <w:bottom w:val="single" w:color="D9D9D9" w:sz="4"/>
              <w:right w:val="single" w:color="D9D9D9" w:sz="4"/>
            </w:tcBorders>
            <w:shd w:fill="FFFFFF"/>
            <w:tcMar>
              <w:top w:w="85" w:type="dxa"/>
              <w:left w:w="85" w:type="dxa"/>
              <w:bottom w:w="85" w:type="dxa"/>
              <w:right w:w="85" w:type="dxa"/>
            </w:tcMar>
          </w:tcPr>
          <w:p>
            <w:pPr>
              <w:spacing w:after="0" w:line="252" w:lineRule="auto"/>
            </w:pPr>
            <w:r>
              <w:rPr>
                <w:rFonts w:ascii="Arial" w:hAnsi="Arial"/>
                <w:b w:val="0"/>
                <w:color w:val="000000"/>
                <w:sz w:val="20"/>
              </w:rPr>
              <w:t>Rata-rata dua metrik validation yang ditetapkan</w:t>
            </w:r>
          </w:p>
        </w:tc>
      </w:tr>
    </w:tbl>
    <w:p>
      <w:r>
        <w:rPr>
          <w:rFonts w:ascii="Arial" w:hAnsi="Arial"/>
          <w:b w:val="0"/>
          <w:i w:val="0"/>
          <w:color w:val="000000"/>
        </w:rPr>
        <w:t>Akumulasi menunda pembaruan optimizer sampai beberapa microbatch diproses, sehingga batch efektif nominal mendekati delapan pada kedua pengaturan. Kelompok terakhir dapat lebih kecil. Kode membagi loss sesuai jumlah microbatch aktual yang diakumulasi. Penyesuaian batch membantu mengatasi keterbatasan memori, tetapi tidak menjamin trajektori pembelajaran identik karena pengacakan dan operasi optimisasi dapat berbeda.</w:t>
      </w:r>
    </w:p>
    <w:p>
      <w:pPr>
        <w:keepNext/>
        <w:keepLines/>
        <w:spacing w:before="80" w:after="140"/>
        <w:jc w:val="center"/>
      </w:pPr>
      <m:oMath>
        <m:eqArr>
          <m:e>
            <m:sSub>
              <m:e>
                <m:r>
                  <m:t>B</m:t>
                </m:r>
              </m:e>
              <m:sub>
                <m:r>
                  <m:rPr>
                    <m:sty m:val="p"/>
                  </m:rPr>
                  <m:t>eff</m:t>
                </m:r>
              </m:sub>
            </m:sSub>
            <m:r>
              <m:rPr>
                <m:sty m:val="p"/>
              </m:rPr>
              <m:t>≈</m:t>
            </m:r>
            <m:r>
              <m:t>b</m:t>
            </m:r>
            <m:r>
              <m:t>A</m:t>
            </m:r>
          </m:e>
          <m:e>
            <m:r>
              <m:rPr>
                <m:sty m:val="p"/>
              </m:rPr>
              <m:t>2</m:t>
            </m:r>
            <m:r>
              <m:rPr>
                <m:sty m:val="p"/>
              </m:rPr>
              <m:t>×</m:t>
            </m:r>
            <m:r>
              <m:rPr>
                <m:sty m:val="p"/>
              </m:rPr>
              <m:t>4</m:t>
            </m:r>
            <m:r>
              <m:rPr>
                <m:sty m:val="p"/>
              </m:rPr>
              <m:t>=</m:t>
            </m:r>
            <m:r>
              <m:rPr>
                <m:sty m:val="p"/>
              </m:rPr>
              <m:t>1</m:t>
            </m:r>
            <m:r>
              <m:rPr>
                <m:sty m:val="p"/>
              </m:rPr>
              <m:t>×</m:t>
            </m:r>
            <m:r>
              <m:rPr>
                <m:sty m:val="p"/>
              </m:rPr>
              <m:t>8</m:t>
            </m:r>
            <m:r>
              <m:rPr>
                <m:sty m:val="p"/>
              </m:rPr>
              <m:t>=</m:t>
            </m:r>
            <m:r>
              <m:rPr>
                <m:sty m:val="p"/>
              </m:rPr>
              <m:t>8</m:t>
            </m:r>
          </m:e>
        </m:eqArr>
      </m:oMath>
      <w:r>
        <w:rPr>
          <w:rFonts w:ascii="Arial" w:hAnsi="Arial"/>
          <w:color w:val="000000"/>
          <w:sz w:val="18"/>
        </w:rPr>
        <w:t xml:space="preserve">  (10)</w:t>
      </w:r>
    </w:p>
    <w:p>
      <w:r>
        <w:rPr>
          <w:rFonts w:ascii="Arial" w:hAnsi="Arial"/>
          <w:b w:val="0"/>
          <w:i w:val="0"/>
          <w:color w:val="000000"/>
        </w:rPr>
        <w:t xml:space="preserve">Simbol b adalah ukuran batch fisik, A adalah jumlah langkah akumulasi, dan </w:t>
      </w:r>
      <m:oMath>
        <m:sSub>
          <m:e>
            <m:r>
              <m:t>B</m:t>
            </m:r>
          </m:e>
          <m:sub>
            <m:r>
              <m:rPr>
                <m:sty m:val="p"/>
              </m:rPr>
              <m:t>eff</m:t>
            </m:r>
          </m:sub>
        </m:sSub>
      </m:oMath>
      <w:r>
        <w:rPr>
          <w:rFonts w:ascii="Arial" w:hAnsi="Arial"/>
          <w:b w:val="0"/>
          <w:i w:val="0"/>
          <w:color w:val="000000"/>
        </w:rPr>
        <w:t xml:space="preserve"> adalah batch efektif nominal. Pengaturan historis memakai b bernilai 2 dan A bernilai 4; lab memakai b bernilai 1 dan A bernilai 8. Jendela akumulasi terakhir mengikuti jumlah microbatch yang benar-benar tersisa.</w:t>
      </w:r>
    </w:p>
    <w:p>
      <w:r>
        <w:rPr>
          <w:rFonts w:ascii="Arial" w:hAnsi="Arial"/>
          <w:b w:val="0"/>
          <w:i w:val="0"/>
          <w:color w:val="000000"/>
        </w:rPr>
        <w:t>Checkpoint adalah salinan keadaan model pada tahap latihan tertentu. History dan checkpoint resume disimpan setiap akhir epoch. Prediksi serta metrik validation diperbarui bersama best checkpoint ketika skor seleksi membaik. Checkpoint terbaik ditulis secara atomik untuk mengurangi risiko kehilangan berkas saat penyimpanan.</w:t>
      </w:r>
    </w:p>
    <w:p>
      <w:pPr>
        <w:keepNext/>
        <w:keepLines/>
        <w:spacing w:before="80" w:after="140"/>
        <w:jc w:val="center"/>
      </w:pPr>
      <m:oMath>
        <m:sSup>
          <m:e>
            <m:r>
              <m:t>e</m:t>
            </m:r>
          </m:e>
          <m:sup>
            <m:r>
              <m:rPr>
                <m:sty m:val="p"/>
              </m:rPr>
              <m:t>⋆</m:t>
            </m:r>
          </m:sup>
        </m:sSup>
        <m:r>
          <m:rPr>
            <m:sty m:val="p"/>
          </m:rPr>
          <m:t>=</m:t>
        </m:r>
        <m:limLow>
          <m:e>
            <m:r>
              <m:rPr>
                <m:sty m:val="p"/>
              </m:rPr>
              <m:t>arg max</m:t>
            </m:r>
          </m:e>
          <m:lim>
            <m:r>
              <m:t>e</m:t>
            </m:r>
            <m:r>
              <m:rPr>
                <m:sty m:val="p"/>
              </m:rPr>
              <m:t>∈</m:t>
            </m:r>
            <m:r>
              <m:t>E</m:t>
            </m:r>
          </m:lim>
        </m:limLow>
        <m:sSub>
          <m:e>
            <m:r>
              <m:rPr>
                <m:sty m:val="p"/>
              </m:rPr>
              <m:t>MacroF1</m:t>
            </m:r>
          </m:e>
          <m:sub>
            <m:r>
              <m:t>q</m:t>
            </m:r>
            <m:r>
              <m:rPr>
                <m:sty m:val="p"/>
              </m:rPr>
              <m:t>,</m:t>
            </m:r>
            <m:r>
              <m:rPr>
                <m:sty m:val="p"/>
              </m:rPr>
              <m:t>val</m:t>
            </m:r>
          </m:sub>
        </m:sSub>
        <m:r>
          <m:rPr>
            <m:sty m:val="p"/>
          </m:rPr>
          <m:t>(</m:t>
        </m:r>
        <m:r>
          <m:t>e</m:t>
        </m:r>
        <m:r>
          <m:rPr>
            <m:sty m:val="p"/>
          </m:rPr>
          <m:t>)</m:t>
        </m:r>
      </m:oMath>
      <w:r>
        <w:rPr>
          <w:rFonts w:ascii="Arial" w:hAnsi="Arial"/>
          <w:color w:val="000000"/>
          <w:sz w:val="18"/>
        </w:rPr>
        <w:t xml:space="preserve">  (11)</w:t>
      </w:r>
    </w:p>
    <w:p>
      <w:r>
        <w:rPr>
          <w:rFonts w:ascii="Arial" w:hAnsi="Arial"/>
          <w:b w:val="0"/>
          <w:i w:val="0"/>
          <w:color w:val="000000"/>
        </w:rPr>
        <w:t>Simbol e adalah nomor epoch, sedangkan E adalah himpunan epoch yang benar-benar dijalankan, dengan maksimum lima. Epoch terpilih e berbintang memaksimalkan Macro-F1 validation pada tugas q. Bila skor sama, kode mempertahankan checkpoint yang lebih dahulu mencapai nilai tersebut. Checkpoint tidak dipilih dari skor test.</w:t>
      </w:r>
    </w:p>
    <w:p>
      <w:pPr>
        <w:keepNext/>
        <w:keepLines/>
        <w:spacing w:before="80" w:after="140"/>
        <w:jc w:val="center"/>
      </w:pPr>
      <m:oMath>
        <m:sSup>
          <m:e>
            <m:r>
              <m:t>e</m:t>
            </m:r>
          </m:e>
          <m:sup>
            <m:r>
              <m:rPr>
                <m:sty m:val="p"/>
              </m:rPr>
              <m:t>⋆</m:t>
            </m:r>
          </m:sup>
        </m:sSup>
        <m:r>
          <m:rPr>
            <m:sty m:val="p"/>
          </m:rPr>
          <m:t>=</m:t>
        </m:r>
        <m:limLow>
          <m:e>
            <m:r>
              <m:rPr>
                <m:sty m:val="p"/>
              </m:rPr>
              <m:t>arg max</m:t>
            </m:r>
          </m:e>
          <m:lim>
            <m:r>
              <m:t>e</m:t>
            </m:r>
            <m:r>
              <m:rPr>
                <m:sty m:val="p"/>
              </m:rPr>
              <m:t>∈</m:t>
            </m:r>
            <m:r>
              <m:t>E</m:t>
            </m:r>
          </m:lim>
        </m:limLow>
        <m:f>
          <m:num>
            <m:sSub>
              <m:e>
                <m:r>
                  <m:rPr>
                    <m:sty m:val="p"/>
                  </m:rPr>
                  <m:t>MacroF1</m:t>
                </m:r>
              </m:e>
              <m:sub>
                <m:r>
                  <m:t>h</m:t>
                </m:r>
                <m:r>
                  <m:rPr>
                    <m:sty m:val="p"/>
                  </m:rPr>
                  <m:t>,</m:t>
                </m:r>
                <m:r>
                  <m:rPr>
                    <m:sty m:val="p"/>
                  </m:rPr>
                  <m:t>val</m:t>
                </m:r>
              </m:sub>
            </m:sSub>
            <m:r>
              <m:rPr>
                <m:sty m:val="p"/>
              </m:rPr>
              <m:t>(</m:t>
            </m:r>
            <m:r>
              <m:t>e</m:t>
            </m:r>
            <m:r>
              <m:rPr>
                <m:sty m:val="p"/>
              </m:rPr>
              <m:t>)</m:t>
            </m:r>
            <m:r>
              <m:rPr>
                <m:sty m:val="p"/>
              </m:rPr>
              <m:t>+</m:t>
            </m:r>
            <m:sSup>
              <m:e>
                <m:sSub>
                  <m:e>
                    <m:r>
                      <m:rPr>
                        <m:sty m:val="p"/>
                      </m:rPr>
                      <m:t>MacroF1</m:t>
                    </m:r>
                  </m:e>
                  <m:sub>
                    <m:r>
                      <m:t>u</m:t>
                    </m:r>
                    <m:r>
                      <m:rPr>
                        <m:sty m:val="p"/>
                      </m:rPr>
                      <m:t>,</m:t>
                    </m:r>
                    <m:r>
                      <m:rPr>
                        <m:sty m:val="p"/>
                      </m:rPr>
                      <m:t>val</m:t>
                    </m:r>
                  </m:sub>
                </m:sSub>
              </m:e>
              <m:sup>
                <m:r>
                  <m:rPr>
                    <m:sty m:val="p"/>
                  </m:rPr>
                  <m:t>con</m:t>
                </m:r>
              </m:sup>
            </m:sSup>
            <m:r>
              <m:rPr>
                <m:sty m:val="p"/>
              </m:rPr>
              <m:t>(</m:t>
            </m:r>
            <m:r>
              <m:t>e</m:t>
            </m:r>
            <m:r>
              <m:rPr>
                <m:sty m:val="p"/>
              </m:rPr>
              <m:t>)</m:t>
            </m:r>
          </m:num>
          <m:den>
            <m:r>
              <m:rPr>
                <m:sty m:val="p"/>
              </m:rPr>
              <m:t>2</m:t>
            </m:r>
          </m:den>
        </m:f>
      </m:oMath>
      <w:r>
        <w:rPr>
          <w:rFonts w:ascii="Arial" w:hAnsi="Arial"/>
          <w:color w:val="000000"/>
          <w:sz w:val="18"/>
        </w:rPr>
        <w:t xml:space="preserve">  (12)</w:t>
      </w:r>
    </w:p>
    <w:p>
      <w:r>
        <w:rPr>
          <w:rFonts w:ascii="Arial" w:hAnsi="Arial"/>
          <w:b w:val="0"/>
          <w:i w:val="0"/>
          <w:color w:val="000000"/>
        </w:rPr>
        <w:t>Untuk multitask, h menandai hate dan u dengan superskrip con menandai inappropriate setelah constraint. Kriteria pemilihan adalah rata-rata kedua Macro-F1 validation, bukan Macro-F1 salah satu tugas. Pembagian dua pada kriteria ini juga berbeda konsep dari bobot lambda pada fungsi loss. Setelah checkpoint tiap run dipilih, run ID, konfigurasi, split, serta checksum checkpoint dikunci sebelum evaluasi test.</w:t>
      </w:r>
    </w:p>
    <w:p>
      <w:r>
        <w:rPr>
          <w:rFonts w:ascii="Arial" w:hAnsi="Arial"/>
          <w:b w:val="0"/>
          <w:i w:val="0"/>
          <w:color w:val="000000"/>
        </w:rPr>
        <w:t>Empat hasil lokal terdahulu dipakai ulang. Empat kondisi berikutnya selesai pada lab setelah kalibrasi sumber daya. Kegagalan CUDA out of memory sebelumnya tetap tercatat sebagai percobaan gagal, terpisah dari run pengganti yang selesai. Jumlah epoch yang dijalankan juga dibedakan dari epoch yang dipilih: E110 menyelesaikan lima epoch, tetapi memakai checkpoint epoch tiga untuk test.</w:t>
      </w:r>
    </w:p>
    <w:p>
      <w:pPr>
        <w:pStyle w:val="Heading1"/>
      </w:pPr>
      <w:r>
        <w:t>Cara membaca metrik evaluasi</w:t>
      </w:r>
    </w:p>
    <w:p>
      <w:r>
        <w:rPr>
          <w:rFonts w:ascii="Arial" w:hAnsi="Arial"/>
          <w:b w:val="0"/>
          <w:i w:val="0"/>
          <w:color w:val="000000"/>
        </w:rPr>
        <w:t>Accuracy adalah proporsi seluruh prediksi yang cocok dengan label. Nilai ini mudah dibaca, tetapi dapat terlihat cukup tinggi ketika satu kelas lebih sering muncul. Contoh nyata terdapat pada baseline mayoritas validation: 531 dari 804 prediksi benar, tetapi tidak satu pun dari 273 meme hate dikenali. Menjawab semua contoh sebagai kelas mayoritas melewatkan seluruh kelas positif.</w:t>
      </w:r>
    </w:p>
    <w:p>
      <w:r>
        <w:rPr>
          <w:rFonts w:ascii="Arial" w:hAnsi="Arial"/>
          <w:b w:val="0"/>
          <w:i w:val="0"/>
          <w:color w:val="000000"/>
        </w:rPr>
        <w:t>Confusion matrix memperlihatkan empat jenis keputusan. True positive atau TP adalah kelas positif yang diprediksi positif. False positive atau FP adalah kelas negatif yang diprediksi positif. False negative atau FN adalah kelas positif yang terlewat. True negative atau TN adalah kelas negatif yang dikenali dengan benar. Untuk ketidakpantasan, kelas positif berarti inappropriate.</w:t>
      </w:r>
    </w:p>
    <w:p>
      <w:pPr>
        <w:keepNext/>
        <w:keepLines/>
        <w:spacing w:before="80" w:after="140"/>
        <w:jc w:val="center"/>
      </w:pPr>
      <m:oMath>
        <m:sSub>
          <m:e>
            <m:r>
              <m:t>P</m:t>
            </m:r>
          </m:e>
          <m:sub>
            <m:r>
              <m:t>c</m:t>
            </m:r>
          </m:sub>
        </m:sSub>
        <m:r>
          <m:rPr>
            <m:sty m:val="p"/>
          </m:rPr>
          <m:t>=</m:t>
        </m:r>
        <m:f>
          <m:num>
            <m:sSub>
              <m:e>
                <m:r>
                  <m:rPr>
                    <m:sty m:val="p"/>
                  </m:rPr>
                  <m:t>TP</m:t>
                </m:r>
              </m:e>
              <m:sub>
                <m:r>
                  <m:t>c</m:t>
                </m:r>
              </m:sub>
            </m:sSub>
          </m:num>
          <m:den>
            <m:sSub>
              <m:e>
                <m:r>
                  <m:rPr>
                    <m:sty m:val="p"/>
                  </m:rPr>
                  <m:t>TP</m:t>
                </m:r>
              </m:e>
              <m:sub>
                <m:r>
                  <m:t>c</m:t>
                </m:r>
              </m:sub>
            </m:sSub>
            <m:r>
              <m:rPr>
                <m:sty m:val="p"/>
              </m:rPr>
              <m:t>+</m:t>
            </m:r>
            <m:sSub>
              <m:e>
                <m:r>
                  <m:rPr>
                    <m:sty m:val="p"/>
                  </m:rPr>
                  <m:t>FP</m:t>
                </m:r>
              </m:e>
              <m:sub>
                <m:r>
                  <m:t>c</m:t>
                </m:r>
              </m:sub>
            </m:sSub>
          </m:den>
        </m:f>
        <m:r>
          <m:rPr>
            <m:sty m:val="p"/>
          </m:rPr>
          <m:t>,</m:t>
        </m:r>
        <m:sSub>
          <m:e>
            <m:r>
              <m:t>R</m:t>
            </m:r>
          </m:e>
          <m:sub>
            <m:r>
              <m:t>c</m:t>
            </m:r>
          </m:sub>
        </m:sSub>
        <m:r>
          <m:rPr>
            <m:sty m:val="p"/>
          </m:rPr>
          <m:t>=</m:t>
        </m:r>
        <m:f>
          <m:num>
            <m:sSub>
              <m:e>
                <m:r>
                  <m:rPr>
                    <m:sty m:val="p"/>
                  </m:rPr>
                  <m:t>TP</m:t>
                </m:r>
              </m:e>
              <m:sub>
                <m:r>
                  <m:t>c</m:t>
                </m:r>
              </m:sub>
            </m:sSub>
          </m:num>
          <m:den>
            <m:sSub>
              <m:e>
                <m:r>
                  <m:rPr>
                    <m:sty m:val="p"/>
                  </m:rPr>
                  <m:t>TP</m:t>
                </m:r>
              </m:e>
              <m:sub>
                <m:r>
                  <m:t>c</m:t>
                </m:r>
              </m:sub>
            </m:sSub>
            <m:r>
              <m:rPr>
                <m:sty m:val="p"/>
              </m:rPr>
              <m:t>+</m:t>
            </m:r>
            <m:sSub>
              <m:e>
                <m:r>
                  <m:rPr>
                    <m:sty m:val="p"/>
                  </m:rPr>
                  <m:t>FN</m:t>
                </m:r>
              </m:e>
              <m:sub>
                <m:r>
                  <m:t>c</m:t>
                </m:r>
              </m:sub>
            </m:sSub>
          </m:den>
        </m:f>
      </m:oMath>
      <w:r>
        <w:rPr>
          <w:rFonts w:ascii="Arial" w:hAnsi="Arial"/>
          <w:color w:val="000000"/>
          <w:sz w:val="18"/>
        </w:rPr>
        <w:t xml:space="preserve">  (13)</w:t>
      </w:r>
    </w:p>
    <w:p>
      <w:r>
        <w:rPr>
          <w:rFonts w:ascii="Arial" w:hAnsi="Arial"/>
          <w:b w:val="0"/>
          <w:i w:val="0"/>
          <w:color w:val="000000"/>
        </w:rPr>
      </w:r>
      <m:oMath>
        <m:sSub>
          <m:e>
            <m:r>
              <m:t>P</m:t>
            </m:r>
          </m:e>
          <m:sub>
            <m:r>
              <m:t>c</m:t>
            </m:r>
          </m:sub>
        </m:sSub>
      </m:oMath>
      <w:r>
        <w:rPr>
          <w:rFonts w:ascii="Arial" w:hAnsi="Arial"/>
          <w:b w:val="0"/>
          <w:i w:val="0"/>
          <w:color w:val="000000"/>
        </w:rPr>
        <w:t xml:space="preserve"> atau precision menjawab seberapa tepat prediksi ketika model menyebut kelas c. </w:t>
      </w:r>
      <m:oMath>
        <m:sSub>
          <m:e>
            <m:r>
              <m:t>R</m:t>
            </m:r>
          </m:e>
          <m:sub>
            <m:r>
              <m:t>c</m:t>
            </m:r>
          </m:sub>
        </m:sSub>
      </m:oMath>
      <w:r>
        <w:rPr>
          <w:rFonts w:ascii="Arial" w:hAnsi="Arial"/>
          <w:b w:val="0"/>
          <w:i w:val="0"/>
          <w:color w:val="000000"/>
        </w:rPr>
        <w:t xml:space="preserve"> atau recall menjawab berapa banyak anggota kelas c yang berhasil ditemukan. </w:t>
      </w:r>
      <m:oMath>
        <m:sSub>
          <m:e>
            <m:r>
              <m:rPr>
                <m:sty m:val="p"/>
              </m:rPr>
              <m:t>TP</m:t>
            </m:r>
          </m:e>
          <m:sub>
            <m:r>
              <m:t>c</m:t>
            </m:r>
          </m:sub>
        </m:sSub>
      </m:oMath>
      <w:r>
        <w:rPr>
          <w:rFonts w:ascii="Arial" w:hAnsi="Arial"/>
          <w:b w:val="0"/>
          <w:i w:val="0"/>
          <w:color w:val="000000"/>
        </w:rPr>
        <w:t xml:space="preserve">, </w:t>
      </w:r>
      <m:oMath>
        <m:sSub>
          <m:e>
            <m:r>
              <m:rPr>
                <m:sty m:val="p"/>
              </m:rPr>
              <m:t>FP</m:t>
            </m:r>
          </m:e>
          <m:sub>
            <m:r>
              <m:t>c</m:t>
            </m:r>
          </m:sub>
        </m:sSub>
      </m:oMath>
      <w:r>
        <w:rPr>
          <w:rFonts w:ascii="Arial" w:hAnsi="Arial"/>
          <w:b w:val="0"/>
          <w:i w:val="0"/>
          <w:color w:val="000000"/>
        </w:rPr>
        <w:t xml:space="preserve">, dan </w:t>
      </w:r>
      <m:oMath>
        <m:sSub>
          <m:e>
            <m:r>
              <m:rPr>
                <m:sty m:val="p"/>
              </m:rPr>
              <m:t>FN</m:t>
            </m:r>
          </m:e>
          <m:sub>
            <m:r>
              <m:t>c</m:t>
            </m:r>
          </m:sub>
        </m:sSub>
      </m:oMath>
      <w:r>
        <w:rPr>
          <w:rFonts w:ascii="Arial" w:hAnsi="Arial"/>
          <w:b w:val="0"/>
          <w:i w:val="0"/>
          <w:color w:val="000000"/>
        </w:rPr>
        <w:t xml:space="preserve"> dihitung dengan menjadikan kelas c sebagai kelas yang sedang dinilai. Bila penyebut bernilai nol, implementasi metrik memberi nilai nol, sesuai kebijakan zero_division yang digunakan.</w:t>
      </w:r>
    </w:p>
    <w:p>
      <w:pPr>
        <w:keepNext/>
        <w:keepLines/>
        <w:spacing w:before="80" w:after="140"/>
        <w:jc w:val="center"/>
      </w:pPr>
      <m:oMath>
        <m:eqArr>
          <m:e>
            <m:sSub>
              <m:e>
                <m:r>
                  <m:rPr>
                    <m:sty m:val="p"/>
                  </m:rPr>
                  <m:t>F1</m:t>
                </m:r>
              </m:e>
              <m:sub>
                <m:r>
                  <m:t>c</m:t>
                </m:r>
              </m:sub>
            </m:sSub>
            <m:r>
              <m:rPr>
                <m:sty m:val="p"/>
              </m:rPr>
              <m:t>=</m:t>
            </m:r>
            <m:f>
              <m:num>
                <m:r>
                  <m:rPr>
                    <m:sty m:val="p"/>
                  </m:rPr>
                  <m:t>2</m:t>
                </m:r>
                <m:sSub>
                  <m:e>
                    <m:r>
                      <m:t>P</m:t>
                    </m:r>
                  </m:e>
                  <m:sub>
                    <m:r>
                      <m:t>c</m:t>
                    </m:r>
                  </m:sub>
                </m:sSub>
                <m:sSub>
                  <m:e>
                    <m:r>
                      <m:t>R</m:t>
                    </m:r>
                  </m:e>
                  <m:sub>
                    <m:r>
                      <m:t>c</m:t>
                    </m:r>
                  </m:sub>
                </m:sSub>
              </m:num>
              <m:den>
                <m:sSub>
                  <m:e>
                    <m:r>
                      <m:t>P</m:t>
                    </m:r>
                  </m:e>
                  <m:sub>
                    <m:r>
                      <m:t>c</m:t>
                    </m:r>
                  </m:sub>
                </m:sSub>
                <m:r>
                  <m:rPr>
                    <m:sty m:val="p"/>
                  </m:rPr>
                  <m:t>+</m:t>
                </m:r>
                <m:sSub>
                  <m:e>
                    <m:r>
                      <m:t>R</m:t>
                    </m:r>
                  </m:e>
                  <m:sub>
                    <m:r>
                      <m:t>c</m:t>
                    </m:r>
                  </m:sub>
                </m:sSub>
              </m:den>
            </m:f>
          </m:e>
          <m:e>
            <m:r>
              <m:rPr>
                <m:sty m:val="p"/>
              </m:rPr>
              <m:t>MacroF1</m:t>
            </m:r>
            <m:r>
              <m:rPr>
                <m:sty m:val="p"/>
              </m:rPr>
              <m:t>=</m:t>
            </m:r>
            <m:f>
              <m:num>
                <m:sSub>
                  <m:e>
                    <m:r>
                      <m:rPr>
                        <m:sty m:val="p"/>
                      </m:rPr>
                      <m:t>F1</m:t>
                    </m:r>
                  </m:e>
                  <m:sub>
                    <m:r>
                      <m:rPr>
                        <m:sty m:val="p"/>
                      </m:rPr>
                      <m:t>0</m:t>
                    </m:r>
                  </m:sub>
                </m:sSub>
                <m:r>
                  <m:rPr>
                    <m:sty m:val="p"/>
                  </m:rPr>
                  <m:t>+</m:t>
                </m:r>
                <m:sSub>
                  <m:e>
                    <m:r>
                      <m:rPr>
                        <m:sty m:val="p"/>
                      </m:rPr>
                      <m:t>F1</m:t>
                    </m:r>
                  </m:e>
                  <m:sub>
                    <m:r>
                      <m:rPr>
                        <m:sty m:val="p"/>
                      </m:rPr>
                      <m:t>1</m:t>
                    </m:r>
                  </m:sub>
                </m:sSub>
              </m:num>
              <m:den>
                <m:r>
                  <m:rPr>
                    <m:sty m:val="p"/>
                  </m:rPr>
                  <m:t>2</m:t>
                </m:r>
              </m:den>
            </m:f>
          </m:e>
        </m:eqArr>
      </m:oMath>
      <w:r>
        <w:rPr>
          <w:rFonts w:ascii="Arial" w:hAnsi="Arial"/>
          <w:color w:val="000000"/>
          <w:sz w:val="18"/>
        </w:rPr>
        <w:t xml:space="preserve">  (14)</w:t>
      </w:r>
    </w:p>
    <w:p>
      <w:r>
        <w:rPr>
          <w:rFonts w:ascii="Arial" w:hAnsi="Arial"/>
          <w:b w:val="0"/>
          <w:i w:val="0"/>
          <w:color w:val="000000"/>
        </w:rPr>
      </w:r>
      <m:oMath>
        <m:sSub>
          <m:e>
            <m:r>
              <m:rPr>
                <m:sty m:val="p"/>
              </m:rPr>
              <m:t>F1</m:t>
            </m:r>
          </m:e>
          <m:sub>
            <m:r>
              <m:t>c</m:t>
            </m:r>
          </m:sub>
        </m:sSub>
      </m:oMath>
      <w:r>
        <w:rPr>
          <w:rFonts w:ascii="Arial" w:hAnsi="Arial"/>
          <w:b w:val="0"/>
          <w:i w:val="0"/>
          <w:color w:val="000000"/>
        </w:rPr>
        <w:t xml:space="preserve"> menggabungkan precision </w:t>
      </w:r>
      <m:oMath>
        <m:sSub>
          <m:e>
            <m:r>
              <m:t>P</m:t>
            </m:r>
          </m:e>
          <m:sub>
            <m:r>
              <m:t>c</m:t>
            </m:r>
          </m:sub>
        </m:sSub>
      </m:oMath>
      <w:r>
        <w:rPr>
          <w:rFonts w:ascii="Arial" w:hAnsi="Arial"/>
          <w:b w:val="0"/>
          <w:i w:val="0"/>
          <w:color w:val="000000"/>
        </w:rPr>
        <w:t xml:space="preserve"> dan recall </w:t>
      </w:r>
      <m:oMath>
        <m:sSub>
          <m:e>
            <m:r>
              <m:t>R</m:t>
            </m:r>
          </m:e>
          <m:sub>
            <m:r>
              <m:t>c</m:t>
            </m:r>
          </m:sub>
        </m:sSub>
      </m:oMath>
      <w:r>
        <w:rPr>
          <w:rFonts w:ascii="Arial" w:hAnsi="Arial"/>
          <w:b w:val="0"/>
          <w:i w:val="0"/>
          <w:color w:val="000000"/>
        </w:rPr>
        <w:t xml:space="preserve"> untuk kelas c. Macro-F1 kemudian merata-ratakan </w:t>
      </w:r>
      <m:oMath>
        <m:sSub>
          <m:e>
            <m:r>
              <m:rPr>
                <m:sty m:val="p"/>
              </m:rPr>
              <m:t>F1</m:t>
            </m:r>
          </m:e>
          <m:sub>
            <m:r>
              <m:rPr>
                <m:sty m:val="p"/>
              </m:rPr>
              <m:t>0</m:t>
            </m:r>
          </m:sub>
        </m:sSub>
      </m:oMath>
      <w:r>
        <w:rPr>
          <w:rFonts w:ascii="Arial" w:hAnsi="Arial"/>
          <w:b w:val="0"/>
          <w:i w:val="0"/>
          <w:color w:val="000000"/>
        </w:rPr>
        <w:t xml:space="preserve"> dan </w:t>
      </w:r>
      <m:oMath>
        <m:sSub>
          <m:e>
            <m:r>
              <m:rPr>
                <m:sty m:val="p"/>
              </m:rPr>
              <m:t>F1</m:t>
            </m:r>
          </m:e>
          <m:sub>
            <m:r>
              <m:rPr>
                <m:sty m:val="p"/>
              </m:rPr>
              <m:t>1</m:t>
            </m:r>
          </m:sub>
        </m:sSub>
      </m:oMath>
      <w:r>
        <w:rPr>
          <w:rFonts w:ascii="Arial" w:hAnsi="Arial"/>
          <w:b w:val="0"/>
          <w:i w:val="0"/>
          <w:color w:val="000000"/>
        </w:rPr>
        <w:t xml:space="preserve"> dengan bobot setara. Jika jumlah precision dan recall nol, F1 kelas itu juga diberi nilai nol. Macro-F1 bukan harmonic mean dari macro-precision dan macro-recall. </w:t>
      </w:r>
      <w:r>
        <w:rPr>
          <w:rFonts w:ascii="Arial" w:hAnsi="Arial"/>
          <w:b/>
          <w:i w:val="0"/>
          <w:color w:val="000000"/>
        </w:rPr>
        <w:t>Macro-F1 juga bukan persentase prediksi benar.</w:t>
      </w:r>
      <w:r>
        <w:rPr>
          <w:rFonts w:ascii="Arial" w:hAnsi="Arial"/>
          <w:b w:val="0"/>
          <w:i w:val="0"/>
          <w:color w:val="000000"/>
        </w:rPr>
        <w:t xml:space="preserve"> Skor 0,81 tidak berarti 81% meme dijawab benar.</w:t>
      </w:r>
    </w:p>
    <w:p>
      <w:pPr>
        <w:keepNext/>
        <w:keepLines/>
        <w:spacing w:before="80" w:after="140"/>
        <w:jc w:val="center"/>
      </w:pPr>
      <m:oMath>
        <m:eqArr>
          <m:e>
            <m:r>
              <m:rPr>
                <m:sty m:val="p"/>
              </m:rPr>
              <m:t>Accuracy</m:t>
            </m:r>
            <m:r>
              <m:rPr>
                <m:sty m:val="p"/>
              </m:rPr>
              <m:t>=</m:t>
            </m:r>
            <m:f>
              <m:num>
                <m:r>
                  <m:rPr>
                    <m:sty m:val="p"/>
                  </m:rPr>
                  <m:t>1</m:t>
                </m:r>
              </m:num>
              <m:den>
                <m:r>
                  <m:t>N</m:t>
                </m:r>
              </m:den>
            </m:f>
            <m:nary>
              <m:naryPr>
                <m:chr m:val="∑"/>
                <m:limLoc m:val="undOvr"/>
              </m:naryPr>
              <m:sub>
                <m:r>
                  <m:t>i</m:t>
                </m:r>
                <m:r>
                  <m:rPr>
                    <m:sty m:val="p"/>
                  </m:rPr>
                  <m:t>=</m:t>
                </m:r>
                <m:r>
                  <m:rPr>
                    <m:sty m:val="p"/>
                  </m:rPr>
                  <m:t>1</m:t>
                </m:r>
              </m:sub>
              <m:sup>
                <m:r>
                  <m:t>N</m:t>
                </m:r>
              </m:sup>
              <m:e>
                <m:r>
                  <m:rPr>
                    <m:sty m:val="p"/>
                  </m:rPr>
                  <m:t>1</m:t>
                </m:r>
                <m:r>
                  <m:rPr>
                    <m:sty m:val="p"/>
                  </m:rPr>
                  <m:t>[</m:t>
                </m:r>
                <m:sSub>
                  <m:e>
                    <m:r>
                      <m:t>ŷ</m:t>
                    </m:r>
                  </m:e>
                  <m:sub>
                    <m:r>
                      <m:t>i</m:t>
                    </m:r>
                  </m:sub>
                </m:sSub>
                <m:r>
                  <m:rPr>
                    <m:sty m:val="p"/>
                  </m:rPr>
                  <m:t>=</m:t>
                </m:r>
                <m:sSub>
                  <m:e>
                    <m:r>
                      <m:t>y</m:t>
                    </m:r>
                  </m:e>
                  <m:sub>
                    <m:r>
                      <m:t>i</m:t>
                    </m:r>
                  </m:sub>
                </m:sSub>
                <m:r>
                  <m:rPr>
                    <m:sty m:val="p"/>
                  </m:rPr>
                  <m:t>]</m:t>
                </m:r>
              </m:e>
            </m:nary>
          </m:e>
          <m:e>
            <m:r>
              <m:rPr>
                <m:sty m:val="p"/>
              </m:rPr>
              <m:t>=</m:t>
            </m:r>
            <m:f>
              <m:num>
                <m:r>
                  <m:rPr>
                    <m:sty m:val="p"/>
                  </m:rPr>
                  <m:t>TN</m:t>
                </m:r>
                <m:r>
                  <m:rPr>
                    <m:sty m:val="p"/>
                  </m:rPr>
                  <m:t>+</m:t>
                </m:r>
                <m:r>
                  <m:rPr>
                    <m:sty m:val="p"/>
                  </m:rPr>
                  <m:t>TP</m:t>
                </m:r>
              </m:num>
              <m:den>
                <m:r>
                  <m:rPr>
                    <m:sty m:val="p"/>
                  </m:rPr>
                  <m:t>TN</m:t>
                </m:r>
                <m:r>
                  <m:rPr>
                    <m:sty m:val="p"/>
                  </m:rPr>
                  <m:t>+</m:t>
                </m:r>
                <m:r>
                  <m:rPr>
                    <m:sty m:val="p"/>
                  </m:rPr>
                  <m:t>FP</m:t>
                </m:r>
                <m:r>
                  <m:rPr>
                    <m:sty m:val="p"/>
                  </m:rPr>
                  <m:t>+</m:t>
                </m:r>
                <m:r>
                  <m:rPr>
                    <m:sty m:val="p"/>
                  </m:rPr>
                  <m:t>FN</m:t>
                </m:r>
                <m:r>
                  <m:rPr>
                    <m:sty m:val="p"/>
                  </m:rPr>
                  <m:t>+</m:t>
                </m:r>
                <m:r>
                  <m:rPr>
                    <m:sty m:val="p"/>
                  </m:rPr>
                  <m:t>TP</m:t>
                </m:r>
              </m:den>
            </m:f>
          </m:e>
        </m:eqArr>
      </m:oMath>
      <w:r>
        <w:rPr>
          <w:rFonts w:ascii="Arial" w:hAnsi="Arial"/>
          <w:color w:val="000000"/>
          <w:sz w:val="18"/>
        </w:rPr>
        <w:t xml:space="preserve">  (15)</w:t>
      </w:r>
    </w:p>
    <w:p>
      <w:r>
        <w:rPr>
          <w:rFonts w:ascii="Arial" w:hAnsi="Arial"/>
          <w:b w:val="0"/>
          <w:i w:val="0"/>
          <w:color w:val="000000"/>
        </w:rPr>
        <w:t>Simbol N adalah jumlah contoh yang dievaluasi. Fungsi indikator bernilai satu bila label prediksi sama dengan label rilis, dan nol bila berbeda. Accuracy menghitung bagian prediksi benar dari seluruh N. Nilainya dapat ditulis sebagai proporsi atau dikalikan 100 untuk menjadi persentase. Laporan ini menulis accuracy tabel sebagai proporsi 0 sampai 1, terpisah dari Macro-F1.</w:t>
      </w:r>
    </w:p>
    <w:p>
      <w:pPr>
        <w:pStyle w:val="Heading2"/>
      </w:pPr>
      <w:r>
        <w:t>Contoh hitungan dari eksperimen E059</w:t>
      </w:r>
    </w:p>
    <w:p>
      <w:r>
        <w:rPr>
          <w:rFonts w:ascii="Arial" w:hAnsi="Arial"/>
          <w:b w:val="0"/>
          <w:i w:val="0"/>
          <w:color w:val="000000"/>
        </w:rPr>
        <w:t>Pada tugas hate, E059 menghasilkan confusion matrix berikut. Baris menunjukkan label rilis dan kolom menunjukkan prediksi.</w:t>
      </w:r>
    </w:p>
    <w:tbl>
      <w:tblPr>
        <w:tblW w:type="auto" w:w="0"/>
        <w:jc w:val="center"/>
        <w:tblLayout w:type="fixed"/>
        <w:tblLook w:firstColumn="1" w:firstRow="1" w:lastColumn="0" w:lastRow="0" w:noHBand="0" w:noVBand="1" w:val="04A0"/>
      </w:tblPr>
      <w:tblGrid>
        <w:gridCol w:w="2880"/>
        <w:gridCol w:w="3168"/>
        <w:gridCol w:w="3168"/>
      </w:tblGrid>
      <w:tr>
        <w:trPr>
          <w:cantSplit/>
          <w:tblHeader/>
        </w:trPr>
        <w:tc>
          <w:tcPr>
            <w:tcW w:type="dxa" w:w="2880"/>
            <w:vAlign w:val="center"/>
            <w:tcBorders>
              <w:top w:val="single" w:color="D9D9D9" w:sz="4"/>
              <w:left w:val="single" w:color="D9D9D9" w:sz="4"/>
              <w:bottom w:val="single" w:color="D9D9D9" w:sz="4"/>
              <w:right w:val="single" w:color="D9D9D9" w:sz="4"/>
            </w:tcBorders>
            <w:shd w:fill="E5ECF0"/>
            <w:tcMar>
              <w:top w:w="85" w:type="dxa"/>
              <w:left w:w="85" w:type="dxa"/>
              <w:bottom w:w="85" w:type="dxa"/>
              <w:right w:w="85" w:type="dxa"/>
            </w:tcMar>
          </w:tcPr>
          <w:p>
            <w:pPr>
              <w:spacing w:after="0" w:line="252" w:lineRule="auto"/>
            </w:pPr>
            <w:r>
              <w:rPr>
                <w:rFonts w:ascii="Arial" w:hAnsi="Arial"/>
                <w:b/>
                <w:color w:val="000000"/>
                <w:sz w:val="20"/>
              </w:rPr>
              <w:t>Label rilis</w:t>
            </w:r>
          </w:p>
        </w:tc>
        <w:tc>
          <w:tcPr>
            <w:tcW w:type="dxa" w:w="3168"/>
            <w:vAlign w:val="center"/>
            <w:tcBorders>
              <w:top w:val="single" w:color="D9D9D9" w:sz="4"/>
              <w:left w:val="single" w:color="D9D9D9" w:sz="4"/>
              <w:bottom w:val="single" w:color="D9D9D9" w:sz="4"/>
              <w:right w:val="single" w:color="D9D9D9" w:sz="4"/>
            </w:tcBorders>
            <w:shd w:fill="E5ECF0"/>
            <w:tcMar>
              <w:top w:w="85" w:type="dxa"/>
              <w:left w:w="85" w:type="dxa"/>
              <w:bottom w:w="85" w:type="dxa"/>
              <w:right w:w="85" w:type="dxa"/>
            </w:tcMar>
          </w:tcPr>
          <w:p>
            <w:pPr>
              <w:spacing w:after="0" w:line="252" w:lineRule="auto"/>
            </w:pPr>
            <w:r>
              <w:rPr>
                <w:rFonts w:ascii="Arial" w:hAnsi="Arial"/>
                <w:b/>
                <w:color w:val="000000"/>
                <w:sz w:val="20"/>
              </w:rPr>
              <w:t>Prediksi not hate</w:t>
            </w:r>
          </w:p>
        </w:tc>
        <w:tc>
          <w:tcPr>
            <w:tcW w:type="dxa" w:w="3168"/>
            <w:vAlign w:val="center"/>
            <w:tcBorders>
              <w:top w:val="single" w:color="D9D9D9" w:sz="4"/>
              <w:left w:val="single" w:color="D9D9D9" w:sz="4"/>
              <w:bottom w:val="single" w:color="D9D9D9" w:sz="4"/>
              <w:right w:val="single" w:color="D9D9D9" w:sz="4"/>
            </w:tcBorders>
            <w:shd w:fill="E5ECF0"/>
            <w:tcMar>
              <w:top w:w="85" w:type="dxa"/>
              <w:left w:w="85" w:type="dxa"/>
              <w:bottom w:w="85" w:type="dxa"/>
              <w:right w:w="85" w:type="dxa"/>
            </w:tcMar>
          </w:tcPr>
          <w:p>
            <w:pPr>
              <w:spacing w:after="0" w:line="252" w:lineRule="auto"/>
            </w:pPr>
            <w:r>
              <w:rPr>
                <w:rFonts w:ascii="Arial" w:hAnsi="Arial"/>
                <w:b/>
                <w:color w:val="000000"/>
                <w:sz w:val="20"/>
              </w:rPr>
              <w:t>Prediksi hate</w:t>
            </w:r>
          </w:p>
        </w:tc>
      </w:tr>
      <w:tr>
        <w:trPr>
          <w:cantSplit/>
        </w:trPr>
        <w:tc>
          <w:tcPr>
            <w:tcW w:type="dxa" w:w="2880"/>
            <w:vAlign w:val="center"/>
            <w:tcBorders>
              <w:top w:val="single" w:color="D9D9D9" w:sz="4"/>
              <w:left w:val="single" w:color="D9D9D9" w:sz="4"/>
              <w:bottom w:val="single" w:color="D9D9D9" w:sz="4"/>
              <w:right w:val="single" w:color="D9D9D9" w:sz="4"/>
            </w:tcBorders>
            <w:shd w:fill="FFFFFF"/>
            <w:tcMar>
              <w:top w:w="85" w:type="dxa"/>
              <w:left w:w="85" w:type="dxa"/>
              <w:bottom w:w="85" w:type="dxa"/>
              <w:right w:w="85" w:type="dxa"/>
            </w:tcMar>
          </w:tcPr>
          <w:p>
            <w:pPr>
              <w:spacing w:after="0" w:line="252" w:lineRule="auto"/>
            </w:pPr>
            <w:r>
              <w:rPr>
                <w:rFonts w:ascii="Arial" w:hAnsi="Arial"/>
                <w:b w:val="0"/>
                <w:color w:val="000000"/>
                <w:sz w:val="20"/>
              </w:rPr>
              <w:t>Not hate</w:t>
            </w:r>
          </w:p>
        </w:tc>
        <w:tc>
          <w:tcPr>
            <w:tcW w:type="dxa" w:w="3168"/>
            <w:vAlign w:val="center"/>
            <w:tcBorders>
              <w:top w:val="single" w:color="D9D9D9" w:sz="4"/>
              <w:left w:val="single" w:color="D9D9D9" w:sz="4"/>
              <w:bottom w:val="single" w:color="D9D9D9" w:sz="4"/>
              <w:right w:val="single" w:color="D9D9D9" w:sz="4"/>
            </w:tcBorders>
            <w:shd w:fill="FFFFFF"/>
            <w:tcMar>
              <w:top w:w="85" w:type="dxa"/>
              <w:left w:w="85" w:type="dxa"/>
              <w:bottom w:w="85" w:type="dxa"/>
              <w:right w:w="85" w:type="dxa"/>
            </w:tcMar>
          </w:tcPr>
          <w:p>
            <w:pPr>
              <w:spacing w:after="0" w:line="252" w:lineRule="auto"/>
            </w:pPr>
            <w:r>
              <w:rPr>
                <w:rFonts w:ascii="Arial" w:hAnsi="Arial"/>
                <w:b w:val="0"/>
                <w:color w:val="000000"/>
                <w:sz w:val="20"/>
              </w:rPr>
              <w:t>573</w:t>
            </w:r>
          </w:p>
        </w:tc>
        <w:tc>
          <w:tcPr>
            <w:tcW w:type="dxa" w:w="3168"/>
            <w:vAlign w:val="center"/>
            <w:tcBorders>
              <w:top w:val="single" w:color="D9D9D9" w:sz="4"/>
              <w:left w:val="single" w:color="D9D9D9" w:sz="4"/>
              <w:bottom w:val="single" w:color="D9D9D9" w:sz="4"/>
              <w:right w:val="single" w:color="D9D9D9" w:sz="4"/>
            </w:tcBorders>
            <w:shd w:fill="FFFFFF"/>
            <w:tcMar>
              <w:top w:w="85" w:type="dxa"/>
              <w:left w:w="85" w:type="dxa"/>
              <w:bottom w:w="85" w:type="dxa"/>
              <w:right w:w="85" w:type="dxa"/>
            </w:tcMar>
          </w:tcPr>
          <w:p>
            <w:pPr>
              <w:spacing w:after="0" w:line="252" w:lineRule="auto"/>
            </w:pPr>
            <w:r>
              <w:rPr>
                <w:rFonts w:ascii="Arial" w:hAnsi="Arial"/>
                <w:b w:val="0"/>
                <w:color w:val="000000"/>
                <w:sz w:val="20"/>
              </w:rPr>
              <w:t>85</w:t>
            </w:r>
          </w:p>
        </w:tc>
      </w:tr>
      <w:tr>
        <w:trPr>
          <w:cantSplit/>
        </w:trPr>
        <w:tc>
          <w:tcPr>
            <w:tcW w:type="dxa" w:w="2880"/>
            <w:vAlign w:val="center"/>
            <w:tcBorders>
              <w:top w:val="single" w:color="D9D9D9" w:sz="4"/>
              <w:left w:val="single" w:color="D9D9D9" w:sz="4"/>
              <w:bottom w:val="single" w:color="D9D9D9" w:sz="4"/>
              <w:right w:val="single" w:color="D9D9D9" w:sz="4"/>
            </w:tcBorders>
            <w:shd w:fill="FFFFFF"/>
            <w:tcMar>
              <w:top w:w="85" w:type="dxa"/>
              <w:left w:w="85" w:type="dxa"/>
              <w:bottom w:w="85" w:type="dxa"/>
              <w:right w:w="85" w:type="dxa"/>
            </w:tcMar>
          </w:tcPr>
          <w:p>
            <w:pPr>
              <w:spacing w:after="0" w:line="252" w:lineRule="auto"/>
            </w:pPr>
            <w:r>
              <w:rPr>
                <w:rFonts w:ascii="Arial" w:hAnsi="Arial"/>
                <w:b w:val="0"/>
                <w:color w:val="000000"/>
                <w:sz w:val="20"/>
              </w:rPr>
              <w:t>Hate</w:t>
            </w:r>
          </w:p>
        </w:tc>
        <w:tc>
          <w:tcPr>
            <w:tcW w:type="dxa" w:w="3168"/>
            <w:vAlign w:val="center"/>
            <w:tcBorders>
              <w:top w:val="single" w:color="D9D9D9" w:sz="4"/>
              <w:left w:val="single" w:color="D9D9D9" w:sz="4"/>
              <w:bottom w:val="single" w:color="D9D9D9" w:sz="4"/>
              <w:right w:val="single" w:color="D9D9D9" w:sz="4"/>
            </w:tcBorders>
            <w:shd w:fill="FFFFFF"/>
            <w:tcMar>
              <w:top w:w="85" w:type="dxa"/>
              <w:left w:w="85" w:type="dxa"/>
              <w:bottom w:w="85" w:type="dxa"/>
              <w:right w:w="85" w:type="dxa"/>
            </w:tcMar>
          </w:tcPr>
          <w:p>
            <w:pPr>
              <w:spacing w:after="0" w:line="252" w:lineRule="auto"/>
            </w:pPr>
            <w:r>
              <w:rPr>
                <w:rFonts w:ascii="Arial" w:hAnsi="Arial"/>
                <w:b w:val="0"/>
                <w:color w:val="000000"/>
                <w:sz w:val="20"/>
              </w:rPr>
              <w:t>92</w:t>
            </w:r>
          </w:p>
        </w:tc>
        <w:tc>
          <w:tcPr>
            <w:tcW w:type="dxa" w:w="3168"/>
            <w:vAlign w:val="center"/>
            <w:tcBorders>
              <w:top w:val="single" w:color="D9D9D9" w:sz="4"/>
              <w:left w:val="single" w:color="D9D9D9" w:sz="4"/>
              <w:bottom w:val="single" w:color="D9D9D9" w:sz="4"/>
              <w:right w:val="single" w:color="D9D9D9" w:sz="4"/>
            </w:tcBorders>
            <w:shd w:fill="FFFFFF"/>
            <w:tcMar>
              <w:top w:w="85" w:type="dxa"/>
              <w:left w:w="85" w:type="dxa"/>
              <w:bottom w:w="85" w:type="dxa"/>
              <w:right w:w="85" w:type="dxa"/>
            </w:tcMar>
          </w:tcPr>
          <w:p>
            <w:pPr>
              <w:spacing w:after="0" w:line="252" w:lineRule="auto"/>
            </w:pPr>
            <w:r>
              <w:rPr>
                <w:rFonts w:ascii="Arial" w:hAnsi="Arial"/>
                <w:b w:val="0"/>
                <w:color w:val="000000"/>
                <w:sz w:val="20"/>
              </w:rPr>
              <w:t>255</w:t>
            </w:r>
          </w:p>
        </w:tc>
      </w:tr>
    </w:tbl>
    <w:p>
      <w:r>
        <w:rPr>
          <w:rFonts w:ascii="Arial" w:hAnsi="Arial"/>
          <w:b w:val="0"/>
          <w:i w:val="0"/>
          <w:color w:val="000000"/>
        </w:rPr>
        <w:t>Ada 255 TP, 85 FP, 92 FN, dan 573 TN. Precision hate adalah 255 dibagi 340, yaitu 0,7500. Recall hate adalah 255 dibagi 347, yaitu sekitar 0,7349. F1 hate sekitar 0,7424. Dengan cara yang sama, F1 not hate sekitar 0,8662.</w:t>
      </w:r>
    </w:p>
    <w:p>
      <w:pPr>
        <w:keepNext/>
        <w:keepLines/>
        <w:spacing w:before="80" w:after="140"/>
        <w:jc w:val="center"/>
      </w:pPr>
      <m:oMath>
        <m:eqArr>
          <m:e>
            <m:r>
              <m:rPr>
                <m:sty m:val="p"/>
              </m:rPr>
              <m:t>Accuracy</m:t>
            </m:r>
            <m:r>
              <m:rPr>
                <m:sty m:val="p"/>
              </m:rPr>
              <m:t>=</m:t>
            </m:r>
            <m:f>
              <m:num>
                <m:r>
                  <m:rPr>
                    <m:sty m:val="p"/>
                  </m:rPr>
                  <m:t>573</m:t>
                </m:r>
                <m:r>
                  <m:rPr>
                    <m:sty m:val="p"/>
                  </m:rPr>
                  <m:t>+</m:t>
                </m:r>
                <m:r>
                  <m:rPr>
                    <m:sty m:val="p"/>
                  </m:rPr>
                  <m:t>255</m:t>
                </m:r>
              </m:num>
              <m:den>
                <m:r>
                  <m:rPr>
                    <m:sty m:val="p"/>
                  </m:rPr>
                  <m:t>1005</m:t>
                </m:r>
              </m:den>
            </m:f>
            <m:r>
              <m:rPr>
                <m:sty m:val="p"/>
              </m:rPr>
              <m:t>≈</m:t>
            </m:r>
            <m:r>
              <m:rPr>
                <m:sty m:val="p"/>
              </m:rPr>
              <m:t>0.8238806</m:t>
            </m:r>
          </m:e>
          <m:e>
            <m:sSub>
              <m:e>
                <m:r>
                  <m:rPr>
                    <m:sty m:val="p"/>
                  </m:rPr>
                  <m:t>F1</m:t>
                </m:r>
              </m:e>
              <m:sub>
                <m:r>
                  <m:rPr>
                    <m:sty m:val="p"/>
                  </m:rPr>
                  <m:t>1</m:t>
                </m:r>
              </m:sub>
            </m:sSub>
            <m:r>
              <m:rPr>
                <m:sty m:val="p"/>
              </m:rPr>
              <m:t>=</m:t>
            </m:r>
            <m:f>
              <m:num>
                <m:r>
                  <m:rPr>
                    <m:sty m:val="p"/>
                  </m:rPr>
                  <m:t>2</m:t>
                </m:r>
                <m:r>
                  <m:rPr>
                    <m:sty m:val="p"/>
                  </m:rPr>
                  <m:t>×</m:t>
                </m:r>
                <m:r>
                  <m:rPr>
                    <m:sty m:val="p"/>
                  </m:rPr>
                  <m:t>255</m:t>
                </m:r>
              </m:num>
              <m:den>
                <m:r>
                  <m:rPr>
                    <m:sty m:val="p"/>
                  </m:rPr>
                  <m:t>2</m:t>
                </m:r>
                <m:r>
                  <m:rPr>
                    <m:sty m:val="p"/>
                  </m:rPr>
                  <m:t>×</m:t>
                </m:r>
                <m:r>
                  <m:rPr>
                    <m:sty m:val="p"/>
                  </m:rPr>
                  <m:t>255</m:t>
                </m:r>
                <m:r>
                  <m:rPr>
                    <m:sty m:val="p"/>
                  </m:rPr>
                  <m:t>+</m:t>
                </m:r>
                <m:r>
                  <m:rPr>
                    <m:sty m:val="p"/>
                  </m:rPr>
                  <m:t>85</m:t>
                </m:r>
                <m:r>
                  <m:rPr>
                    <m:sty m:val="p"/>
                  </m:rPr>
                  <m:t>+</m:t>
                </m:r>
                <m:r>
                  <m:rPr>
                    <m:sty m:val="p"/>
                  </m:rPr>
                  <m:t>92</m:t>
                </m:r>
              </m:den>
            </m:f>
            <m:r>
              <m:rPr>
                <m:sty m:val="p"/>
              </m:rPr>
              <m:t>≈</m:t>
            </m:r>
            <m:r>
              <m:rPr>
                <m:sty m:val="p"/>
              </m:rPr>
              <m:t>0.7423581</m:t>
            </m:r>
          </m:e>
          <m:e>
            <m:sSub>
              <m:e>
                <m:r>
                  <m:rPr>
                    <m:sty m:val="p"/>
                  </m:rPr>
                  <m:t>F1</m:t>
                </m:r>
              </m:e>
              <m:sub>
                <m:r>
                  <m:rPr>
                    <m:sty m:val="p"/>
                  </m:rPr>
                  <m:t>0</m:t>
                </m:r>
              </m:sub>
            </m:sSub>
            <m:r>
              <m:rPr>
                <m:sty m:val="p"/>
              </m:rPr>
              <m:t>=</m:t>
            </m:r>
            <m:f>
              <m:num>
                <m:r>
                  <m:rPr>
                    <m:sty m:val="p"/>
                  </m:rPr>
                  <m:t>2</m:t>
                </m:r>
                <m:r>
                  <m:rPr>
                    <m:sty m:val="p"/>
                  </m:rPr>
                  <m:t>×</m:t>
                </m:r>
                <m:r>
                  <m:rPr>
                    <m:sty m:val="p"/>
                  </m:rPr>
                  <m:t>573</m:t>
                </m:r>
              </m:num>
              <m:den>
                <m:r>
                  <m:rPr>
                    <m:sty m:val="p"/>
                  </m:rPr>
                  <m:t>2</m:t>
                </m:r>
                <m:r>
                  <m:rPr>
                    <m:sty m:val="p"/>
                  </m:rPr>
                  <m:t>×</m:t>
                </m:r>
                <m:r>
                  <m:rPr>
                    <m:sty m:val="p"/>
                  </m:rPr>
                  <m:t>573</m:t>
                </m:r>
                <m:r>
                  <m:rPr>
                    <m:sty m:val="p"/>
                  </m:rPr>
                  <m:t>+</m:t>
                </m:r>
                <m:r>
                  <m:rPr>
                    <m:sty m:val="p"/>
                  </m:rPr>
                  <m:t>85</m:t>
                </m:r>
                <m:r>
                  <m:rPr>
                    <m:sty m:val="p"/>
                  </m:rPr>
                  <m:t>+</m:t>
                </m:r>
                <m:r>
                  <m:rPr>
                    <m:sty m:val="p"/>
                  </m:rPr>
                  <m:t>92</m:t>
                </m:r>
              </m:den>
            </m:f>
            <m:r>
              <m:rPr>
                <m:sty m:val="p"/>
              </m:rPr>
              <m:t>≈</m:t>
            </m:r>
            <m:r>
              <m:rPr>
                <m:sty m:val="p"/>
              </m:rPr>
              <m:t>0.8662132</m:t>
            </m:r>
          </m:e>
          <m:e>
            <m:r>
              <m:rPr>
                <m:sty m:val="p"/>
              </m:rPr>
              <m:t>MacroF1</m:t>
            </m:r>
            <m:r>
              <m:rPr>
                <m:sty m:val="p"/>
              </m:rPr>
              <m:t>=</m:t>
            </m:r>
            <m:f>
              <m:num>
                <m:r>
                  <m:rPr>
                    <m:sty m:val="p"/>
                  </m:rPr>
                  <m:t>0.7423581</m:t>
                </m:r>
                <m:r>
                  <m:rPr>
                    <m:sty m:val="p"/>
                  </m:rPr>
                  <m:t>+</m:t>
                </m:r>
                <m:r>
                  <m:rPr>
                    <m:sty m:val="p"/>
                  </m:rPr>
                  <m:t>0.8662132</m:t>
                </m:r>
              </m:num>
              <m:den>
                <m:r>
                  <m:rPr>
                    <m:sty m:val="p"/>
                  </m:rPr>
                  <m:t>2</m:t>
                </m:r>
              </m:den>
            </m:f>
            <m:r>
              <m:rPr>
                <m:sty m:val="p"/>
              </m:rPr>
              <m:t>≈</m:t>
            </m:r>
            <m:r>
              <m:rPr>
                <m:sty m:val="p"/>
              </m:rPr>
              <m:t>0.8042856</m:t>
            </m:r>
          </m:e>
        </m:eqArr>
      </m:oMath>
      <w:r>
        <w:rPr>
          <w:rFonts w:ascii="Arial" w:hAnsi="Arial"/>
          <w:color w:val="000000"/>
          <w:sz w:val="18"/>
        </w:rPr>
        <w:t xml:space="preserve">  (16)</w:t>
      </w:r>
    </w:p>
    <w:p>
      <w:r>
        <w:rPr>
          <w:rFonts w:ascii="Arial" w:hAnsi="Arial"/>
          <w:b w:val="0"/>
          <w:i w:val="0"/>
          <w:color w:val="000000"/>
        </w:rPr>
        <w:t>Rata-rata dua F1 tersebut menghasilkan Macro-F1 sekitar 0,8043. Sementara itu, jumlah benar adalah 573 ditambah 255, yaitu 828. Accuracy menjadi 828 dari 1.005, sekitar 0,8239 atau 82,39%. Perbedaan kedua angka ini menunjukkan alasan Macro-F1 dan accuracy perlu dibaca bersama.</w:t>
      </w:r>
    </w:p>
    <w:p>
      <w:pPr>
        <w:pStyle w:val="Heading1"/>
      </w:pPr>
      <w:r>
        <w:t>Hasil seluruh eksperimen inti</w:t>
      </w:r>
    </w:p>
    <w:p>
      <w:r>
        <w:rPr>
          <w:rFonts w:ascii="Arial" w:hAnsi="Arial"/>
          <w:b w:val="0"/>
          <w:i w:val="0"/>
          <w:color w:val="000000"/>
        </w:rPr>
        <w:t>Enam konfigurasi single-task dan dua konfigurasi multitask menghasilkan sepuluh hasil tugas. Seluruh baris di bawah memakai 1.005 meme test resmi. Teks berarti OCR, caption, serta topik anotasi rilis. Pada ketidakpantasan multitask, angka utama memakai prediksi constrained.</w:t>
      </w:r>
    </w:p>
    <w:tbl>
      <w:tblPr>
        <w:tblW w:type="auto" w:w="0"/>
        <w:jc w:val="center"/>
        <w:tblLayout w:type="fixed"/>
        <w:tblLook w:firstColumn="1" w:firstRow="1" w:lastColumn="0" w:lastRow="0" w:noHBand="0" w:noVBand="1" w:val="04A0"/>
      </w:tblPr>
      <w:tblGrid>
        <w:gridCol w:w="936"/>
        <w:gridCol w:w="1656"/>
        <w:gridCol w:w="3024"/>
        <w:gridCol w:w="1800"/>
        <w:gridCol w:w="1800"/>
      </w:tblGrid>
      <w:tr>
        <w:trPr>
          <w:cantSplit/>
          <w:tblHeader/>
        </w:trPr>
        <w:tc>
          <w:tcPr>
            <w:tcW w:type="dxa" w:w="936"/>
            <w:vAlign w:val="center"/>
            <w:tcBorders>
              <w:top w:val="single" w:color="D9D9D9" w:sz="4"/>
              <w:left w:val="single" w:color="D9D9D9" w:sz="4"/>
              <w:bottom w:val="single" w:color="D9D9D9" w:sz="4"/>
              <w:right w:val="single" w:color="D9D9D9" w:sz="4"/>
            </w:tcBorders>
            <w:shd w:fill="E5ECF0"/>
            <w:tcMar>
              <w:top w:w="85" w:type="dxa"/>
              <w:left w:w="85" w:type="dxa"/>
              <w:bottom w:w="85" w:type="dxa"/>
              <w:right w:w="85" w:type="dxa"/>
            </w:tcMar>
          </w:tcPr>
          <w:p>
            <w:pPr>
              <w:spacing w:after="0" w:line="252" w:lineRule="auto"/>
            </w:pPr>
            <w:r>
              <w:rPr>
                <w:rFonts w:ascii="Arial" w:hAnsi="Arial"/>
                <w:b/>
                <w:color w:val="000000"/>
                <w:sz w:val="20"/>
              </w:rPr>
              <w:t>ID</w:t>
            </w:r>
          </w:p>
        </w:tc>
        <w:tc>
          <w:tcPr>
            <w:tcW w:type="dxa" w:w="1656"/>
            <w:vAlign w:val="center"/>
            <w:tcBorders>
              <w:top w:val="single" w:color="D9D9D9" w:sz="4"/>
              <w:left w:val="single" w:color="D9D9D9" w:sz="4"/>
              <w:bottom w:val="single" w:color="D9D9D9" w:sz="4"/>
              <w:right w:val="single" w:color="D9D9D9" w:sz="4"/>
            </w:tcBorders>
            <w:shd w:fill="E5ECF0"/>
            <w:tcMar>
              <w:top w:w="85" w:type="dxa"/>
              <w:left w:w="85" w:type="dxa"/>
              <w:bottom w:w="85" w:type="dxa"/>
              <w:right w:w="85" w:type="dxa"/>
            </w:tcMar>
          </w:tcPr>
          <w:p>
            <w:pPr>
              <w:spacing w:after="0" w:line="252" w:lineRule="auto"/>
            </w:pPr>
            <w:r>
              <w:rPr>
                <w:rFonts w:ascii="Arial" w:hAnsi="Arial"/>
                <w:b/>
                <w:color w:val="000000"/>
                <w:sz w:val="20"/>
              </w:rPr>
              <w:t>Tugas</w:t>
            </w:r>
          </w:p>
        </w:tc>
        <w:tc>
          <w:tcPr>
            <w:tcW w:type="dxa" w:w="3024"/>
            <w:vAlign w:val="center"/>
            <w:tcBorders>
              <w:top w:val="single" w:color="D9D9D9" w:sz="4"/>
              <w:left w:val="single" w:color="D9D9D9" w:sz="4"/>
              <w:bottom w:val="single" w:color="D9D9D9" w:sz="4"/>
              <w:right w:val="single" w:color="D9D9D9" w:sz="4"/>
            </w:tcBorders>
            <w:shd w:fill="E5ECF0"/>
            <w:tcMar>
              <w:top w:w="85" w:type="dxa"/>
              <w:left w:w="85" w:type="dxa"/>
              <w:bottom w:w="85" w:type="dxa"/>
              <w:right w:w="85" w:type="dxa"/>
            </w:tcMar>
          </w:tcPr>
          <w:p>
            <w:pPr>
              <w:spacing w:after="0" w:line="252" w:lineRule="auto"/>
            </w:pPr>
            <w:r>
              <w:rPr>
                <w:rFonts w:ascii="Arial" w:hAnsi="Arial"/>
                <w:b/>
                <w:color w:val="000000"/>
                <w:sz w:val="20"/>
              </w:rPr>
              <w:t>Masukan</w:t>
            </w:r>
          </w:p>
        </w:tc>
        <w:tc>
          <w:tcPr>
            <w:tcW w:type="dxa" w:w="1800"/>
            <w:vAlign w:val="center"/>
            <w:tcBorders>
              <w:top w:val="single" w:color="D9D9D9" w:sz="4"/>
              <w:left w:val="single" w:color="D9D9D9" w:sz="4"/>
              <w:bottom w:val="single" w:color="D9D9D9" w:sz="4"/>
              <w:right w:val="single" w:color="D9D9D9" w:sz="4"/>
            </w:tcBorders>
            <w:shd w:fill="E5ECF0"/>
            <w:tcMar>
              <w:top w:w="85" w:type="dxa"/>
              <w:left w:w="85" w:type="dxa"/>
              <w:bottom w:w="85" w:type="dxa"/>
              <w:right w:w="85" w:type="dxa"/>
            </w:tcMar>
          </w:tcPr>
          <w:p>
            <w:pPr>
              <w:spacing w:after="0" w:line="252" w:lineRule="auto"/>
            </w:pPr>
            <w:r>
              <w:rPr>
                <w:rFonts w:ascii="Arial" w:hAnsi="Arial"/>
                <w:b/>
                <w:color w:val="000000"/>
                <w:sz w:val="20"/>
              </w:rPr>
              <w:t>Macro-F1</w:t>
            </w:r>
          </w:p>
        </w:tc>
        <w:tc>
          <w:tcPr>
            <w:tcW w:type="dxa" w:w="1800"/>
            <w:vAlign w:val="center"/>
            <w:tcBorders>
              <w:top w:val="single" w:color="D9D9D9" w:sz="4"/>
              <w:left w:val="single" w:color="D9D9D9" w:sz="4"/>
              <w:bottom w:val="single" w:color="D9D9D9" w:sz="4"/>
              <w:right w:val="single" w:color="D9D9D9" w:sz="4"/>
            </w:tcBorders>
            <w:shd w:fill="E5ECF0"/>
            <w:tcMar>
              <w:top w:w="85" w:type="dxa"/>
              <w:left w:w="85" w:type="dxa"/>
              <w:bottom w:w="85" w:type="dxa"/>
              <w:right w:w="85" w:type="dxa"/>
            </w:tcMar>
          </w:tcPr>
          <w:p>
            <w:pPr>
              <w:spacing w:after="0" w:line="252" w:lineRule="auto"/>
            </w:pPr>
            <w:r>
              <w:rPr>
                <w:rFonts w:ascii="Arial" w:hAnsi="Arial"/>
                <w:b/>
                <w:color w:val="000000"/>
                <w:sz w:val="20"/>
              </w:rPr>
              <w:t>Accuracy</w:t>
            </w:r>
          </w:p>
        </w:tc>
      </w:tr>
      <w:tr>
        <w:trPr>
          <w:cantSplit/>
        </w:trPr>
        <w:tc>
          <w:tcPr>
            <w:tcW w:type="dxa" w:w="936"/>
            <w:vAlign w:val="center"/>
            <w:tcBorders>
              <w:top w:val="single" w:color="D9D9D9" w:sz="4"/>
              <w:left w:val="single" w:color="D9D9D9" w:sz="4"/>
              <w:bottom w:val="single" w:color="D9D9D9" w:sz="4"/>
              <w:right w:val="single" w:color="D9D9D9" w:sz="4"/>
            </w:tcBorders>
            <w:shd w:fill="FFFFFF"/>
            <w:tcMar>
              <w:top w:w="85" w:type="dxa"/>
              <w:left w:w="85" w:type="dxa"/>
              <w:bottom w:w="85" w:type="dxa"/>
              <w:right w:w="85" w:type="dxa"/>
            </w:tcMar>
          </w:tcPr>
          <w:p>
            <w:pPr>
              <w:spacing w:after="0" w:line="252" w:lineRule="auto"/>
            </w:pPr>
            <w:r>
              <w:rPr>
                <w:rFonts w:ascii="Arial" w:hAnsi="Arial"/>
                <w:b w:val="0"/>
                <w:color w:val="000000"/>
                <w:sz w:val="20"/>
              </w:rPr>
              <w:t>E005</w:t>
            </w:r>
          </w:p>
        </w:tc>
        <w:tc>
          <w:tcPr>
            <w:tcW w:type="dxa" w:w="1656"/>
            <w:vAlign w:val="center"/>
            <w:tcBorders>
              <w:top w:val="single" w:color="D9D9D9" w:sz="4"/>
              <w:left w:val="single" w:color="D9D9D9" w:sz="4"/>
              <w:bottom w:val="single" w:color="D9D9D9" w:sz="4"/>
              <w:right w:val="single" w:color="D9D9D9" w:sz="4"/>
            </w:tcBorders>
            <w:shd w:fill="FFFFFF"/>
            <w:tcMar>
              <w:top w:w="85" w:type="dxa"/>
              <w:left w:w="85" w:type="dxa"/>
              <w:bottom w:w="85" w:type="dxa"/>
              <w:right w:w="85" w:type="dxa"/>
            </w:tcMar>
          </w:tcPr>
          <w:p>
            <w:pPr>
              <w:spacing w:after="0" w:line="252" w:lineRule="auto"/>
            </w:pPr>
            <w:r>
              <w:rPr>
                <w:rFonts w:ascii="Arial" w:hAnsi="Arial"/>
                <w:b w:val="0"/>
                <w:color w:val="000000"/>
                <w:sz w:val="20"/>
              </w:rPr>
              <w:t>Hate</w:t>
            </w:r>
          </w:p>
        </w:tc>
        <w:tc>
          <w:tcPr>
            <w:tcW w:type="dxa" w:w="3024"/>
            <w:vAlign w:val="center"/>
            <w:tcBorders>
              <w:top w:val="single" w:color="D9D9D9" w:sz="4"/>
              <w:left w:val="single" w:color="D9D9D9" w:sz="4"/>
              <w:bottom w:val="single" w:color="D9D9D9" w:sz="4"/>
              <w:right w:val="single" w:color="D9D9D9" w:sz="4"/>
            </w:tcBorders>
            <w:shd w:fill="FFFFFF"/>
            <w:tcMar>
              <w:top w:w="85" w:type="dxa"/>
              <w:left w:w="85" w:type="dxa"/>
              <w:bottom w:w="85" w:type="dxa"/>
              <w:right w:w="85" w:type="dxa"/>
            </w:tcMar>
          </w:tcPr>
          <w:p>
            <w:pPr>
              <w:spacing w:after="0" w:line="252" w:lineRule="auto"/>
            </w:pPr>
            <w:r>
              <w:rPr>
                <w:rFonts w:ascii="Arial" w:hAnsi="Arial"/>
                <w:b w:val="0"/>
                <w:color w:val="000000"/>
                <w:sz w:val="20"/>
              </w:rPr>
              <w:t>Gambar</w:t>
            </w:r>
          </w:p>
        </w:tc>
        <w:tc>
          <w:tcPr>
            <w:tcW w:type="dxa" w:w="1800"/>
            <w:vAlign w:val="center"/>
            <w:tcBorders>
              <w:top w:val="single" w:color="D9D9D9" w:sz="4"/>
              <w:left w:val="single" w:color="D9D9D9" w:sz="4"/>
              <w:bottom w:val="single" w:color="D9D9D9" w:sz="4"/>
              <w:right w:val="single" w:color="D9D9D9" w:sz="4"/>
            </w:tcBorders>
            <w:shd w:fill="FFFFFF"/>
            <w:tcMar>
              <w:top w:w="85" w:type="dxa"/>
              <w:left w:w="85" w:type="dxa"/>
              <w:bottom w:w="85" w:type="dxa"/>
              <w:right w:w="85" w:type="dxa"/>
            </w:tcMar>
          </w:tcPr>
          <w:p>
            <w:pPr>
              <w:spacing w:after="0" w:line="252" w:lineRule="auto"/>
            </w:pPr>
            <w:r>
              <w:rPr>
                <w:rFonts w:ascii="Arial" w:hAnsi="Arial"/>
                <w:b w:val="0"/>
                <w:color w:val="000000"/>
                <w:sz w:val="20"/>
              </w:rPr>
              <w:t>0,6408</w:t>
            </w:r>
          </w:p>
        </w:tc>
        <w:tc>
          <w:tcPr>
            <w:tcW w:type="dxa" w:w="1800"/>
            <w:vAlign w:val="center"/>
            <w:tcBorders>
              <w:top w:val="single" w:color="D9D9D9" w:sz="4"/>
              <w:left w:val="single" w:color="D9D9D9" w:sz="4"/>
              <w:bottom w:val="single" w:color="D9D9D9" w:sz="4"/>
              <w:right w:val="single" w:color="D9D9D9" w:sz="4"/>
            </w:tcBorders>
            <w:shd w:fill="FFFFFF"/>
            <w:tcMar>
              <w:top w:w="85" w:type="dxa"/>
              <w:left w:w="85" w:type="dxa"/>
              <w:bottom w:w="85" w:type="dxa"/>
              <w:right w:w="85" w:type="dxa"/>
            </w:tcMar>
          </w:tcPr>
          <w:p>
            <w:pPr>
              <w:spacing w:after="0" w:line="252" w:lineRule="auto"/>
            </w:pPr>
            <w:r>
              <w:rPr>
                <w:rFonts w:ascii="Arial" w:hAnsi="Arial"/>
                <w:b w:val="0"/>
                <w:color w:val="000000"/>
                <w:sz w:val="20"/>
              </w:rPr>
              <w:t>0,6786</w:t>
            </w:r>
          </w:p>
        </w:tc>
      </w:tr>
      <w:tr>
        <w:trPr>
          <w:cantSplit/>
        </w:trPr>
        <w:tc>
          <w:tcPr>
            <w:tcW w:type="dxa" w:w="936"/>
            <w:vAlign w:val="center"/>
            <w:tcBorders>
              <w:top w:val="single" w:color="D9D9D9" w:sz="4"/>
              <w:left w:val="single" w:color="D9D9D9" w:sz="4"/>
              <w:bottom w:val="single" w:color="D9D9D9" w:sz="4"/>
              <w:right w:val="single" w:color="D9D9D9" w:sz="4"/>
            </w:tcBorders>
            <w:shd w:fill="FFFFFF"/>
            <w:tcMar>
              <w:top w:w="85" w:type="dxa"/>
              <w:left w:w="85" w:type="dxa"/>
              <w:bottom w:w="85" w:type="dxa"/>
              <w:right w:w="85" w:type="dxa"/>
            </w:tcMar>
          </w:tcPr>
          <w:p>
            <w:pPr>
              <w:spacing w:after="0" w:line="252" w:lineRule="auto"/>
            </w:pPr>
            <w:r>
              <w:rPr>
                <w:rFonts w:ascii="Arial" w:hAnsi="Arial"/>
                <w:b w:val="0"/>
                <w:color w:val="000000"/>
                <w:sz w:val="20"/>
              </w:rPr>
              <w:t>E006</w:t>
            </w:r>
          </w:p>
        </w:tc>
        <w:tc>
          <w:tcPr>
            <w:tcW w:type="dxa" w:w="1656"/>
            <w:vAlign w:val="center"/>
            <w:tcBorders>
              <w:top w:val="single" w:color="D9D9D9" w:sz="4"/>
              <w:left w:val="single" w:color="D9D9D9" w:sz="4"/>
              <w:bottom w:val="single" w:color="D9D9D9" w:sz="4"/>
              <w:right w:val="single" w:color="D9D9D9" w:sz="4"/>
            </w:tcBorders>
            <w:shd w:fill="FFFFFF"/>
            <w:tcMar>
              <w:top w:w="85" w:type="dxa"/>
              <w:left w:w="85" w:type="dxa"/>
              <w:bottom w:w="85" w:type="dxa"/>
              <w:right w:w="85" w:type="dxa"/>
            </w:tcMar>
          </w:tcPr>
          <w:p>
            <w:pPr>
              <w:spacing w:after="0" w:line="252" w:lineRule="auto"/>
            </w:pPr>
            <w:r>
              <w:rPr>
                <w:rFonts w:ascii="Arial" w:hAnsi="Arial"/>
                <w:b w:val="0"/>
                <w:color w:val="000000"/>
                <w:sz w:val="20"/>
              </w:rPr>
              <w:t>Tidak pantas</w:t>
            </w:r>
          </w:p>
        </w:tc>
        <w:tc>
          <w:tcPr>
            <w:tcW w:type="dxa" w:w="3024"/>
            <w:vAlign w:val="center"/>
            <w:tcBorders>
              <w:top w:val="single" w:color="D9D9D9" w:sz="4"/>
              <w:left w:val="single" w:color="D9D9D9" w:sz="4"/>
              <w:bottom w:val="single" w:color="D9D9D9" w:sz="4"/>
              <w:right w:val="single" w:color="D9D9D9" w:sz="4"/>
            </w:tcBorders>
            <w:shd w:fill="FFFFFF"/>
            <w:tcMar>
              <w:top w:w="85" w:type="dxa"/>
              <w:left w:w="85" w:type="dxa"/>
              <w:bottom w:w="85" w:type="dxa"/>
              <w:right w:w="85" w:type="dxa"/>
            </w:tcMar>
          </w:tcPr>
          <w:p>
            <w:pPr>
              <w:spacing w:after="0" w:line="252" w:lineRule="auto"/>
            </w:pPr>
            <w:r>
              <w:rPr>
                <w:rFonts w:ascii="Arial" w:hAnsi="Arial"/>
                <w:b w:val="0"/>
                <w:color w:val="000000"/>
                <w:sz w:val="20"/>
              </w:rPr>
              <w:t>Gambar</w:t>
            </w:r>
          </w:p>
        </w:tc>
        <w:tc>
          <w:tcPr>
            <w:tcW w:type="dxa" w:w="1800"/>
            <w:vAlign w:val="center"/>
            <w:tcBorders>
              <w:top w:val="single" w:color="D9D9D9" w:sz="4"/>
              <w:left w:val="single" w:color="D9D9D9" w:sz="4"/>
              <w:bottom w:val="single" w:color="D9D9D9" w:sz="4"/>
              <w:right w:val="single" w:color="D9D9D9" w:sz="4"/>
            </w:tcBorders>
            <w:shd w:fill="FFFFFF"/>
            <w:tcMar>
              <w:top w:w="85" w:type="dxa"/>
              <w:left w:w="85" w:type="dxa"/>
              <w:bottom w:w="85" w:type="dxa"/>
              <w:right w:w="85" w:type="dxa"/>
            </w:tcMar>
          </w:tcPr>
          <w:p>
            <w:pPr>
              <w:spacing w:after="0" w:line="252" w:lineRule="auto"/>
            </w:pPr>
            <w:r>
              <w:rPr>
                <w:rFonts w:ascii="Arial" w:hAnsi="Arial"/>
                <w:b w:val="0"/>
                <w:color w:val="000000"/>
                <w:sz w:val="20"/>
              </w:rPr>
              <w:t>0,6315</w:t>
            </w:r>
          </w:p>
        </w:tc>
        <w:tc>
          <w:tcPr>
            <w:tcW w:type="dxa" w:w="1800"/>
            <w:vAlign w:val="center"/>
            <w:tcBorders>
              <w:top w:val="single" w:color="D9D9D9" w:sz="4"/>
              <w:left w:val="single" w:color="D9D9D9" w:sz="4"/>
              <w:bottom w:val="single" w:color="D9D9D9" w:sz="4"/>
              <w:right w:val="single" w:color="D9D9D9" w:sz="4"/>
            </w:tcBorders>
            <w:shd w:fill="FFFFFF"/>
            <w:tcMar>
              <w:top w:w="85" w:type="dxa"/>
              <w:left w:w="85" w:type="dxa"/>
              <w:bottom w:w="85" w:type="dxa"/>
              <w:right w:w="85" w:type="dxa"/>
            </w:tcMar>
          </w:tcPr>
          <w:p>
            <w:pPr>
              <w:spacing w:after="0" w:line="252" w:lineRule="auto"/>
            </w:pPr>
            <w:r>
              <w:rPr>
                <w:rFonts w:ascii="Arial" w:hAnsi="Arial"/>
                <w:b w:val="0"/>
                <w:color w:val="000000"/>
                <w:sz w:val="20"/>
              </w:rPr>
              <w:t>0,6408</w:t>
            </w:r>
          </w:p>
        </w:tc>
      </w:tr>
      <w:tr>
        <w:trPr>
          <w:cantSplit/>
        </w:trPr>
        <w:tc>
          <w:tcPr>
            <w:tcW w:type="dxa" w:w="936"/>
            <w:vAlign w:val="center"/>
            <w:tcBorders>
              <w:top w:val="single" w:color="D9D9D9" w:sz="4"/>
              <w:left w:val="single" w:color="D9D9D9" w:sz="4"/>
              <w:bottom w:val="single" w:color="D9D9D9" w:sz="4"/>
              <w:right w:val="single" w:color="D9D9D9" w:sz="4"/>
            </w:tcBorders>
            <w:shd w:fill="FFFFFF"/>
            <w:tcMar>
              <w:top w:w="85" w:type="dxa"/>
              <w:left w:w="85" w:type="dxa"/>
              <w:bottom w:w="85" w:type="dxa"/>
              <w:right w:w="85" w:type="dxa"/>
            </w:tcMar>
          </w:tcPr>
          <w:p>
            <w:pPr>
              <w:spacing w:after="0" w:line="252" w:lineRule="auto"/>
            </w:pPr>
            <w:r>
              <w:rPr>
                <w:rFonts w:ascii="Arial" w:hAnsi="Arial"/>
                <w:b w:val="0"/>
                <w:color w:val="000000"/>
                <w:sz w:val="20"/>
              </w:rPr>
              <w:t>E041</w:t>
            </w:r>
          </w:p>
        </w:tc>
        <w:tc>
          <w:tcPr>
            <w:tcW w:type="dxa" w:w="1656"/>
            <w:vAlign w:val="center"/>
            <w:tcBorders>
              <w:top w:val="single" w:color="D9D9D9" w:sz="4"/>
              <w:left w:val="single" w:color="D9D9D9" w:sz="4"/>
              <w:bottom w:val="single" w:color="D9D9D9" w:sz="4"/>
              <w:right w:val="single" w:color="D9D9D9" w:sz="4"/>
            </w:tcBorders>
            <w:shd w:fill="FFFFFF"/>
            <w:tcMar>
              <w:top w:w="85" w:type="dxa"/>
              <w:left w:w="85" w:type="dxa"/>
              <w:bottom w:w="85" w:type="dxa"/>
              <w:right w:w="85" w:type="dxa"/>
            </w:tcMar>
          </w:tcPr>
          <w:p>
            <w:pPr>
              <w:spacing w:after="0" w:line="252" w:lineRule="auto"/>
            </w:pPr>
            <w:r>
              <w:rPr>
                <w:rFonts w:ascii="Arial" w:hAnsi="Arial"/>
                <w:b w:val="0"/>
                <w:color w:val="000000"/>
                <w:sz w:val="20"/>
              </w:rPr>
              <w:t>Hate</w:t>
            </w:r>
          </w:p>
        </w:tc>
        <w:tc>
          <w:tcPr>
            <w:tcW w:type="dxa" w:w="3024"/>
            <w:vAlign w:val="center"/>
            <w:tcBorders>
              <w:top w:val="single" w:color="D9D9D9" w:sz="4"/>
              <w:left w:val="single" w:color="D9D9D9" w:sz="4"/>
              <w:bottom w:val="single" w:color="D9D9D9" w:sz="4"/>
              <w:right w:val="single" w:color="D9D9D9" w:sz="4"/>
            </w:tcBorders>
            <w:shd w:fill="FFFFFF"/>
            <w:tcMar>
              <w:top w:w="85" w:type="dxa"/>
              <w:left w:w="85" w:type="dxa"/>
              <w:bottom w:w="85" w:type="dxa"/>
              <w:right w:w="85" w:type="dxa"/>
            </w:tcMar>
          </w:tcPr>
          <w:p>
            <w:pPr>
              <w:spacing w:after="0" w:line="252" w:lineRule="auto"/>
            </w:pPr>
            <w:r>
              <w:rPr>
                <w:rFonts w:ascii="Arial" w:hAnsi="Arial"/>
                <w:b w:val="0"/>
                <w:color w:val="000000"/>
                <w:sz w:val="20"/>
              </w:rPr>
              <w:t>Teks diperkaya</w:t>
            </w:r>
          </w:p>
        </w:tc>
        <w:tc>
          <w:tcPr>
            <w:tcW w:type="dxa" w:w="1800"/>
            <w:vAlign w:val="center"/>
            <w:tcBorders>
              <w:top w:val="single" w:color="D9D9D9" w:sz="4"/>
              <w:left w:val="single" w:color="D9D9D9" w:sz="4"/>
              <w:bottom w:val="single" w:color="D9D9D9" w:sz="4"/>
              <w:right w:val="single" w:color="D9D9D9" w:sz="4"/>
            </w:tcBorders>
            <w:shd w:fill="FFFFFF"/>
            <w:tcMar>
              <w:top w:w="85" w:type="dxa"/>
              <w:left w:w="85" w:type="dxa"/>
              <w:bottom w:w="85" w:type="dxa"/>
              <w:right w:w="85" w:type="dxa"/>
            </w:tcMar>
          </w:tcPr>
          <w:p>
            <w:pPr>
              <w:spacing w:after="0" w:line="252" w:lineRule="auto"/>
            </w:pPr>
            <w:r>
              <w:rPr>
                <w:rFonts w:ascii="Arial" w:hAnsi="Arial"/>
                <w:b w:val="0"/>
                <w:color w:val="000000"/>
                <w:sz w:val="20"/>
              </w:rPr>
              <w:t>0,8058</w:t>
            </w:r>
          </w:p>
        </w:tc>
        <w:tc>
          <w:tcPr>
            <w:tcW w:type="dxa" w:w="1800"/>
            <w:vAlign w:val="center"/>
            <w:tcBorders>
              <w:top w:val="single" w:color="D9D9D9" w:sz="4"/>
              <w:left w:val="single" w:color="D9D9D9" w:sz="4"/>
              <w:bottom w:val="single" w:color="D9D9D9" w:sz="4"/>
              <w:right w:val="single" w:color="D9D9D9" w:sz="4"/>
            </w:tcBorders>
            <w:shd w:fill="FFFFFF"/>
            <w:tcMar>
              <w:top w:w="85" w:type="dxa"/>
              <w:left w:w="85" w:type="dxa"/>
              <w:bottom w:w="85" w:type="dxa"/>
              <w:right w:w="85" w:type="dxa"/>
            </w:tcMar>
          </w:tcPr>
          <w:p>
            <w:pPr>
              <w:spacing w:after="0" w:line="252" w:lineRule="auto"/>
            </w:pPr>
            <w:r>
              <w:rPr>
                <w:rFonts w:ascii="Arial" w:hAnsi="Arial"/>
                <w:b w:val="0"/>
                <w:color w:val="000000"/>
                <w:sz w:val="20"/>
              </w:rPr>
              <w:t>0,8269</w:t>
            </w:r>
          </w:p>
        </w:tc>
      </w:tr>
      <w:tr>
        <w:trPr>
          <w:cantSplit/>
        </w:trPr>
        <w:tc>
          <w:tcPr>
            <w:tcW w:type="dxa" w:w="936"/>
            <w:vAlign w:val="center"/>
            <w:tcBorders>
              <w:top w:val="single" w:color="D9D9D9" w:sz="4"/>
              <w:left w:val="single" w:color="D9D9D9" w:sz="4"/>
              <w:bottom w:val="single" w:color="D9D9D9" w:sz="4"/>
              <w:right w:val="single" w:color="D9D9D9" w:sz="4"/>
            </w:tcBorders>
            <w:shd w:fill="FFFFFF"/>
            <w:tcMar>
              <w:top w:w="85" w:type="dxa"/>
              <w:left w:w="85" w:type="dxa"/>
              <w:bottom w:w="85" w:type="dxa"/>
              <w:right w:w="85" w:type="dxa"/>
            </w:tcMar>
          </w:tcPr>
          <w:p>
            <w:pPr>
              <w:spacing w:after="0" w:line="252" w:lineRule="auto"/>
            </w:pPr>
            <w:r>
              <w:rPr>
                <w:rFonts w:ascii="Arial" w:hAnsi="Arial"/>
                <w:b w:val="0"/>
                <w:color w:val="000000"/>
                <w:sz w:val="20"/>
              </w:rPr>
              <w:t>E042</w:t>
            </w:r>
          </w:p>
        </w:tc>
        <w:tc>
          <w:tcPr>
            <w:tcW w:type="dxa" w:w="1656"/>
            <w:vAlign w:val="center"/>
            <w:tcBorders>
              <w:top w:val="single" w:color="D9D9D9" w:sz="4"/>
              <w:left w:val="single" w:color="D9D9D9" w:sz="4"/>
              <w:bottom w:val="single" w:color="D9D9D9" w:sz="4"/>
              <w:right w:val="single" w:color="D9D9D9" w:sz="4"/>
            </w:tcBorders>
            <w:shd w:fill="FFFFFF"/>
            <w:tcMar>
              <w:top w:w="85" w:type="dxa"/>
              <w:left w:w="85" w:type="dxa"/>
              <w:bottom w:w="85" w:type="dxa"/>
              <w:right w:w="85" w:type="dxa"/>
            </w:tcMar>
          </w:tcPr>
          <w:p>
            <w:pPr>
              <w:spacing w:after="0" w:line="252" w:lineRule="auto"/>
            </w:pPr>
            <w:r>
              <w:rPr>
                <w:rFonts w:ascii="Arial" w:hAnsi="Arial"/>
                <w:b w:val="0"/>
                <w:color w:val="000000"/>
                <w:sz w:val="20"/>
              </w:rPr>
              <w:t>Tidak pantas</w:t>
            </w:r>
          </w:p>
        </w:tc>
        <w:tc>
          <w:tcPr>
            <w:tcW w:type="dxa" w:w="3024"/>
            <w:vAlign w:val="center"/>
            <w:tcBorders>
              <w:top w:val="single" w:color="D9D9D9" w:sz="4"/>
              <w:left w:val="single" w:color="D9D9D9" w:sz="4"/>
              <w:bottom w:val="single" w:color="D9D9D9" w:sz="4"/>
              <w:right w:val="single" w:color="D9D9D9" w:sz="4"/>
            </w:tcBorders>
            <w:shd w:fill="FFFFFF"/>
            <w:tcMar>
              <w:top w:w="85" w:type="dxa"/>
              <w:left w:w="85" w:type="dxa"/>
              <w:bottom w:w="85" w:type="dxa"/>
              <w:right w:w="85" w:type="dxa"/>
            </w:tcMar>
          </w:tcPr>
          <w:p>
            <w:pPr>
              <w:spacing w:after="0" w:line="252" w:lineRule="auto"/>
            </w:pPr>
            <w:r>
              <w:rPr>
                <w:rFonts w:ascii="Arial" w:hAnsi="Arial"/>
                <w:b w:val="0"/>
                <w:color w:val="000000"/>
                <w:sz w:val="20"/>
              </w:rPr>
              <w:t>Teks diperkaya</w:t>
            </w:r>
          </w:p>
        </w:tc>
        <w:tc>
          <w:tcPr>
            <w:tcW w:type="dxa" w:w="1800"/>
            <w:vAlign w:val="center"/>
            <w:tcBorders>
              <w:top w:val="single" w:color="D9D9D9" w:sz="4"/>
              <w:left w:val="single" w:color="D9D9D9" w:sz="4"/>
              <w:bottom w:val="single" w:color="D9D9D9" w:sz="4"/>
              <w:right w:val="single" w:color="D9D9D9" w:sz="4"/>
            </w:tcBorders>
            <w:shd w:fill="FFFFFF"/>
            <w:tcMar>
              <w:top w:w="85" w:type="dxa"/>
              <w:left w:w="85" w:type="dxa"/>
              <w:bottom w:w="85" w:type="dxa"/>
              <w:right w:w="85" w:type="dxa"/>
            </w:tcMar>
          </w:tcPr>
          <w:p>
            <w:pPr>
              <w:spacing w:after="0" w:line="252" w:lineRule="auto"/>
            </w:pPr>
            <w:r>
              <w:rPr>
                <w:rFonts w:ascii="Arial" w:hAnsi="Arial"/>
                <w:b w:val="0"/>
                <w:color w:val="000000"/>
                <w:sz w:val="20"/>
              </w:rPr>
              <w:t>0,7984</w:t>
            </w:r>
          </w:p>
        </w:tc>
        <w:tc>
          <w:tcPr>
            <w:tcW w:type="dxa" w:w="1800"/>
            <w:vAlign w:val="center"/>
            <w:tcBorders>
              <w:top w:val="single" w:color="D9D9D9" w:sz="4"/>
              <w:left w:val="single" w:color="D9D9D9" w:sz="4"/>
              <w:bottom w:val="single" w:color="D9D9D9" w:sz="4"/>
              <w:right w:val="single" w:color="D9D9D9" w:sz="4"/>
            </w:tcBorders>
            <w:shd w:fill="FFFFFF"/>
            <w:tcMar>
              <w:top w:w="85" w:type="dxa"/>
              <w:left w:w="85" w:type="dxa"/>
              <w:bottom w:w="85" w:type="dxa"/>
              <w:right w:w="85" w:type="dxa"/>
            </w:tcMar>
          </w:tcPr>
          <w:p>
            <w:pPr>
              <w:spacing w:after="0" w:line="252" w:lineRule="auto"/>
            </w:pPr>
            <w:r>
              <w:rPr>
                <w:rFonts w:ascii="Arial" w:hAnsi="Arial"/>
                <w:b w:val="0"/>
                <w:color w:val="000000"/>
                <w:sz w:val="20"/>
              </w:rPr>
              <w:t>0,8070</w:t>
            </w:r>
          </w:p>
        </w:tc>
      </w:tr>
      <w:tr>
        <w:trPr>
          <w:cantSplit/>
        </w:trPr>
        <w:tc>
          <w:tcPr>
            <w:tcW w:type="dxa" w:w="936"/>
            <w:vAlign w:val="center"/>
            <w:tcBorders>
              <w:top w:val="single" w:color="D9D9D9" w:sz="4"/>
              <w:left w:val="single" w:color="D9D9D9" w:sz="4"/>
              <w:bottom w:val="single" w:color="D9D9D9" w:sz="4"/>
              <w:right w:val="single" w:color="D9D9D9" w:sz="4"/>
            </w:tcBorders>
            <w:shd w:fill="FFFFFF"/>
            <w:tcMar>
              <w:top w:w="85" w:type="dxa"/>
              <w:left w:w="85" w:type="dxa"/>
              <w:bottom w:w="85" w:type="dxa"/>
              <w:right w:w="85" w:type="dxa"/>
            </w:tcMar>
          </w:tcPr>
          <w:p>
            <w:pPr>
              <w:spacing w:after="0" w:line="252" w:lineRule="auto"/>
            </w:pPr>
            <w:r>
              <w:rPr>
                <w:rFonts w:ascii="Arial" w:hAnsi="Arial"/>
                <w:b w:val="0"/>
                <w:color w:val="000000"/>
                <w:sz w:val="20"/>
              </w:rPr>
              <w:t>E059</w:t>
            </w:r>
          </w:p>
        </w:tc>
        <w:tc>
          <w:tcPr>
            <w:tcW w:type="dxa" w:w="1656"/>
            <w:vAlign w:val="center"/>
            <w:tcBorders>
              <w:top w:val="single" w:color="D9D9D9" w:sz="4"/>
              <w:left w:val="single" w:color="D9D9D9" w:sz="4"/>
              <w:bottom w:val="single" w:color="D9D9D9" w:sz="4"/>
              <w:right w:val="single" w:color="D9D9D9" w:sz="4"/>
            </w:tcBorders>
            <w:shd w:fill="FFFFFF"/>
            <w:tcMar>
              <w:top w:w="85" w:type="dxa"/>
              <w:left w:w="85" w:type="dxa"/>
              <w:bottom w:w="85" w:type="dxa"/>
              <w:right w:w="85" w:type="dxa"/>
            </w:tcMar>
          </w:tcPr>
          <w:p>
            <w:pPr>
              <w:spacing w:after="0" w:line="252" w:lineRule="auto"/>
            </w:pPr>
            <w:r>
              <w:rPr>
                <w:rFonts w:ascii="Arial" w:hAnsi="Arial"/>
                <w:b w:val="0"/>
                <w:color w:val="000000"/>
                <w:sz w:val="20"/>
              </w:rPr>
              <w:t>Hate</w:t>
            </w:r>
          </w:p>
        </w:tc>
        <w:tc>
          <w:tcPr>
            <w:tcW w:type="dxa" w:w="3024"/>
            <w:vAlign w:val="center"/>
            <w:tcBorders>
              <w:top w:val="single" w:color="D9D9D9" w:sz="4"/>
              <w:left w:val="single" w:color="D9D9D9" w:sz="4"/>
              <w:bottom w:val="single" w:color="D9D9D9" w:sz="4"/>
              <w:right w:val="single" w:color="D9D9D9" w:sz="4"/>
            </w:tcBorders>
            <w:shd w:fill="FFFFFF"/>
            <w:tcMar>
              <w:top w:w="85" w:type="dxa"/>
              <w:left w:w="85" w:type="dxa"/>
              <w:bottom w:w="85" w:type="dxa"/>
              <w:right w:w="85" w:type="dxa"/>
            </w:tcMar>
          </w:tcPr>
          <w:p>
            <w:pPr>
              <w:spacing w:after="0" w:line="252" w:lineRule="auto"/>
            </w:pPr>
            <w:r>
              <w:rPr>
                <w:rFonts w:ascii="Arial" w:hAnsi="Arial"/>
                <w:b w:val="0"/>
                <w:color w:val="000000"/>
                <w:sz w:val="20"/>
              </w:rPr>
              <w:t>Teks dan gambar</w:t>
            </w:r>
          </w:p>
        </w:tc>
        <w:tc>
          <w:tcPr>
            <w:tcW w:type="dxa" w:w="1800"/>
            <w:vAlign w:val="center"/>
            <w:tcBorders>
              <w:top w:val="single" w:color="D9D9D9" w:sz="4"/>
              <w:left w:val="single" w:color="D9D9D9" w:sz="4"/>
              <w:bottom w:val="single" w:color="D9D9D9" w:sz="4"/>
              <w:right w:val="single" w:color="D9D9D9" w:sz="4"/>
            </w:tcBorders>
            <w:shd w:fill="FFFFFF"/>
            <w:tcMar>
              <w:top w:w="85" w:type="dxa"/>
              <w:left w:w="85" w:type="dxa"/>
              <w:bottom w:w="85" w:type="dxa"/>
              <w:right w:w="85" w:type="dxa"/>
            </w:tcMar>
          </w:tcPr>
          <w:p>
            <w:pPr>
              <w:spacing w:after="0" w:line="252" w:lineRule="auto"/>
            </w:pPr>
            <w:r>
              <w:rPr>
                <w:rFonts w:ascii="Arial" w:hAnsi="Arial"/>
                <w:b w:val="0"/>
                <w:color w:val="000000"/>
                <w:sz w:val="20"/>
              </w:rPr>
              <w:t>0,8043</w:t>
            </w:r>
          </w:p>
        </w:tc>
        <w:tc>
          <w:tcPr>
            <w:tcW w:type="dxa" w:w="1800"/>
            <w:vAlign w:val="center"/>
            <w:tcBorders>
              <w:top w:val="single" w:color="D9D9D9" w:sz="4"/>
              <w:left w:val="single" w:color="D9D9D9" w:sz="4"/>
              <w:bottom w:val="single" w:color="D9D9D9" w:sz="4"/>
              <w:right w:val="single" w:color="D9D9D9" w:sz="4"/>
            </w:tcBorders>
            <w:shd w:fill="FFFFFF"/>
            <w:tcMar>
              <w:top w:w="85" w:type="dxa"/>
              <w:left w:w="85" w:type="dxa"/>
              <w:bottom w:w="85" w:type="dxa"/>
              <w:right w:w="85" w:type="dxa"/>
            </w:tcMar>
          </w:tcPr>
          <w:p>
            <w:pPr>
              <w:spacing w:after="0" w:line="252" w:lineRule="auto"/>
            </w:pPr>
            <w:r>
              <w:rPr>
                <w:rFonts w:ascii="Arial" w:hAnsi="Arial"/>
                <w:b w:val="0"/>
                <w:color w:val="000000"/>
                <w:sz w:val="20"/>
              </w:rPr>
              <w:t>0,8239</w:t>
            </w:r>
          </w:p>
        </w:tc>
      </w:tr>
      <w:tr>
        <w:trPr>
          <w:cantSplit/>
        </w:trPr>
        <w:tc>
          <w:tcPr>
            <w:tcW w:type="dxa" w:w="936"/>
            <w:vAlign w:val="center"/>
            <w:tcBorders>
              <w:top w:val="single" w:color="D9D9D9" w:sz="4"/>
              <w:left w:val="single" w:color="D9D9D9" w:sz="4"/>
              <w:bottom w:val="single" w:color="D9D9D9" w:sz="4"/>
              <w:right w:val="single" w:color="D9D9D9" w:sz="4"/>
            </w:tcBorders>
            <w:shd w:fill="FFFFFF"/>
            <w:tcMar>
              <w:top w:w="85" w:type="dxa"/>
              <w:left w:w="85" w:type="dxa"/>
              <w:bottom w:w="85" w:type="dxa"/>
              <w:right w:w="85" w:type="dxa"/>
            </w:tcMar>
          </w:tcPr>
          <w:p>
            <w:pPr>
              <w:spacing w:after="0" w:line="252" w:lineRule="auto"/>
            </w:pPr>
            <w:r>
              <w:rPr>
                <w:rFonts w:ascii="Arial" w:hAnsi="Arial"/>
                <w:b w:val="0"/>
                <w:color w:val="000000"/>
                <w:sz w:val="20"/>
              </w:rPr>
              <w:t>E060</w:t>
            </w:r>
          </w:p>
        </w:tc>
        <w:tc>
          <w:tcPr>
            <w:tcW w:type="dxa" w:w="1656"/>
            <w:vAlign w:val="center"/>
            <w:tcBorders>
              <w:top w:val="single" w:color="D9D9D9" w:sz="4"/>
              <w:left w:val="single" w:color="D9D9D9" w:sz="4"/>
              <w:bottom w:val="single" w:color="D9D9D9" w:sz="4"/>
              <w:right w:val="single" w:color="D9D9D9" w:sz="4"/>
            </w:tcBorders>
            <w:shd w:fill="FFFFFF"/>
            <w:tcMar>
              <w:top w:w="85" w:type="dxa"/>
              <w:left w:w="85" w:type="dxa"/>
              <w:bottom w:w="85" w:type="dxa"/>
              <w:right w:w="85" w:type="dxa"/>
            </w:tcMar>
          </w:tcPr>
          <w:p>
            <w:pPr>
              <w:spacing w:after="0" w:line="252" w:lineRule="auto"/>
            </w:pPr>
            <w:r>
              <w:rPr>
                <w:rFonts w:ascii="Arial" w:hAnsi="Arial"/>
                <w:b w:val="0"/>
                <w:color w:val="000000"/>
                <w:sz w:val="20"/>
              </w:rPr>
              <w:t>Tidak pantas</w:t>
            </w:r>
          </w:p>
        </w:tc>
        <w:tc>
          <w:tcPr>
            <w:tcW w:type="dxa" w:w="3024"/>
            <w:vAlign w:val="center"/>
            <w:tcBorders>
              <w:top w:val="single" w:color="D9D9D9" w:sz="4"/>
              <w:left w:val="single" w:color="D9D9D9" w:sz="4"/>
              <w:bottom w:val="single" w:color="D9D9D9" w:sz="4"/>
              <w:right w:val="single" w:color="D9D9D9" w:sz="4"/>
            </w:tcBorders>
            <w:shd w:fill="FFFFFF"/>
            <w:tcMar>
              <w:top w:w="85" w:type="dxa"/>
              <w:left w:w="85" w:type="dxa"/>
              <w:bottom w:w="85" w:type="dxa"/>
              <w:right w:w="85" w:type="dxa"/>
            </w:tcMar>
          </w:tcPr>
          <w:p>
            <w:pPr>
              <w:spacing w:after="0" w:line="252" w:lineRule="auto"/>
            </w:pPr>
            <w:r>
              <w:rPr>
                <w:rFonts w:ascii="Arial" w:hAnsi="Arial"/>
                <w:b w:val="0"/>
                <w:color w:val="000000"/>
                <w:sz w:val="20"/>
              </w:rPr>
              <w:t>Teks dan gambar</w:t>
            </w:r>
          </w:p>
        </w:tc>
        <w:tc>
          <w:tcPr>
            <w:tcW w:type="dxa" w:w="1800"/>
            <w:vAlign w:val="center"/>
            <w:tcBorders>
              <w:top w:val="single" w:color="D9D9D9" w:sz="4"/>
              <w:left w:val="single" w:color="D9D9D9" w:sz="4"/>
              <w:bottom w:val="single" w:color="D9D9D9" w:sz="4"/>
              <w:right w:val="single" w:color="D9D9D9" w:sz="4"/>
            </w:tcBorders>
            <w:shd w:fill="FFFFFF"/>
            <w:tcMar>
              <w:top w:w="85" w:type="dxa"/>
              <w:left w:w="85" w:type="dxa"/>
              <w:bottom w:w="85" w:type="dxa"/>
              <w:right w:w="85" w:type="dxa"/>
            </w:tcMar>
          </w:tcPr>
          <w:p>
            <w:pPr>
              <w:spacing w:after="0" w:line="252" w:lineRule="auto"/>
            </w:pPr>
            <w:r>
              <w:rPr>
                <w:rFonts w:ascii="Arial" w:hAnsi="Arial"/>
                <w:b w:val="0"/>
                <w:color w:val="000000"/>
                <w:sz w:val="20"/>
              </w:rPr>
              <w:t>0,8125</w:t>
            </w:r>
          </w:p>
        </w:tc>
        <w:tc>
          <w:tcPr>
            <w:tcW w:type="dxa" w:w="1800"/>
            <w:vAlign w:val="center"/>
            <w:tcBorders>
              <w:top w:val="single" w:color="D9D9D9" w:sz="4"/>
              <w:left w:val="single" w:color="D9D9D9" w:sz="4"/>
              <w:bottom w:val="single" w:color="D9D9D9" w:sz="4"/>
              <w:right w:val="single" w:color="D9D9D9" w:sz="4"/>
            </w:tcBorders>
            <w:shd w:fill="FFFFFF"/>
            <w:tcMar>
              <w:top w:w="85" w:type="dxa"/>
              <w:left w:w="85" w:type="dxa"/>
              <w:bottom w:w="85" w:type="dxa"/>
              <w:right w:w="85" w:type="dxa"/>
            </w:tcMar>
          </w:tcPr>
          <w:p>
            <w:pPr>
              <w:spacing w:after="0" w:line="252" w:lineRule="auto"/>
            </w:pPr>
            <w:r>
              <w:rPr>
                <w:rFonts w:ascii="Arial" w:hAnsi="Arial"/>
                <w:b w:val="0"/>
                <w:color w:val="000000"/>
                <w:sz w:val="20"/>
              </w:rPr>
              <w:t>0,8179</w:t>
            </w:r>
          </w:p>
        </w:tc>
      </w:tr>
      <w:tr>
        <w:trPr>
          <w:cantSplit/>
        </w:trPr>
        <w:tc>
          <w:tcPr>
            <w:tcW w:type="dxa" w:w="936"/>
            <w:vAlign w:val="center"/>
            <w:tcBorders>
              <w:top w:val="single" w:color="D9D9D9" w:sz="4"/>
              <w:left w:val="single" w:color="D9D9D9" w:sz="4"/>
              <w:bottom w:val="single" w:color="D9D9D9" w:sz="4"/>
              <w:right w:val="single" w:color="D9D9D9" w:sz="4"/>
            </w:tcBorders>
            <w:shd w:fill="FFFFFF"/>
            <w:tcMar>
              <w:top w:w="85" w:type="dxa"/>
              <w:left w:w="85" w:type="dxa"/>
              <w:bottom w:w="85" w:type="dxa"/>
              <w:right w:w="85" w:type="dxa"/>
            </w:tcMar>
          </w:tcPr>
          <w:p>
            <w:pPr>
              <w:spacing w:after="0" w:line="252" w:lineRule="auto"/>
            </w:pPr>
            <w:r>
              <w:rPr>
                <w:rFonts w:ascii="Arial" w:hAnsi="Arial"/>
                <w:b w:val="0"/>
                <w:color w:val="000000"/>
                <w:sz w:val="20"/>
              </w:rPr>
              <w:t>E101</w:t>
            </w:r>
          </w:p>
        </w:tc>
        <w:tc>
          <w:tcPr>
            <w:tcW w:type="dxa" w:w="1656"/>
            <w:vAlign w:val="center"/>
            <w:tcBorders>
              <w:top w:val="single" w:color="D9D9D9" w:sz="4"/>
              <w:left w:val="single" w:color="D9D9D9" w:sz="4"/>
              <w:bottom w:val="single" w:color="D9D9D9" w:sz="4"/>
              <w:right w:val="single" w:color="D9D9D9" w:sz="4"/>
            </w:tcBorders>
            <w:shd w:fill="FFFFFF"/>
            <w:tcMar>
              <w:top w:w="85" w:type="dxa"/>
              <w:left w:w="85" w:type="dxa"/>
              <w:bottom w:w="85" w:type="dxa"/>
              <w:right w:w="85" w:type="dxa"/>
            </w:tcMar>
          </w:tcPr>
          <w:p>
            <w:pPr>
              <w:spacing w:after="0" w:line="252" w:lineRule="auto"/>
            </w:pPr>
            <w:r>
              <w:rPr>
                <w:rFonts w:ascii="Arial" w:hAnsi="Arial"/>
                <w:b w:val="0"/>
                <w:color w:val="000000"/>
                <w:sz w:val="20"/>
              </w:rPr>
              <w:t>Hate</w:t>
            </w:r>
          </w:p>
        </w:tc>
        <w:tc>
          <w:tcPr>
            <w:tcW w:type="dxa" w:w="3024"/>
            <w:vAlign w:val="center"/>
            <w:tcBorders>
              <w:top w:val="single" w:color="D9D9D9" w:sz="4"/>
              <w:left w:val="single" w:color="D9D9D9" w:sz="4"/>
              <w:bottom w:val="single" w:color="D9D9D9" w:sz="4"/>
              <w:right w:val="single" w:color="D9D9D9" w:sz="4"/>
            </w:tcBorders>
            <w:shd w:fill="FFFFFF"/>
            <w:tcMar>
              <w:top w:w="85" w:type="dxa"/>
              <w:left w:w="85" w:type="dxa"/>
              <w:bottom w:w="85" w:type="dxa"/>
              <w:right w:w="85" w:type="dxa"/>
            </w:tcMar>
          </w:tcPr>
          <w:p>
            <w:pPr>
              <w:spacing w:after="0" w:line="252" w:lineRule="auto"/>
            </w:pPr>
            <w:r>
              <w:rPr>
                <w:rFonts w:ascii="Arial" w:hAnsi="Arial"/>
                <w:b w:val="0"/>
                <w:color w:val="000000"/>
                <w:sz w:val="20"/>
              </w:rPr>
              <w:t>Teks multitask</w:t>
            </w:r>
          </w:p>
        </w:tc>
        <w:tc>
          <w:tcPr>
            <w:tcW w:type="dxa" w:w="1800"/>
            <w:vAlign w:val="center"/>
            <w:tcBorders>
              <w:top w:val="single" w:color="D9D9D9" w:sz="4"/>
              <w:left w:val="single" w:color="D9D9D9" w:sz="4"/>
              <w:bottom w:val="single" w:color="D9D9D9" w:sz="4"/>
              <w:right w:val="single" w:color="D9D9D9" w:sz="4"/>
            </w:tcBorders>
            <w:shd w:fill="FFFFFF"/>
            <w:tcMar>
              <w:top w:w="85" w:type="dxa"/>
              <w:left w:w="85" w:type="dxa"/>
              <w:bottom w:w="85" w:type="dxa"/>
              <w:right w:w="85" w:type="dxa"/>
            </w:tcMar>
          </w:tcPr>
          <w:p>
            <w:pPr>
              <w:spacing w:after="0" w:line="252" w:lineRule="auto"/>
            </w:pPr>
            <w:r>
              <w:rPr>
                <w:rFonts w:ascii="Arial" w:hAnsi="Arial"/>
                <w:b w:val="0"/>
                <w:color w:val="000000"/>
                <w:sz w:val="20"/>
              </w:rPr>
              <w:t>0,8043</w:t>
            </w:r>
          </w:p>
        </w:tc>
        <w:tc>
          <w:tcPr>
            <w:tcW w:type="dxa" w:w="1800"/>
            <w:vAlign w:val="center"/>
            <w:tcBorders>
              <w:top w:val="single" w:color="D9D9D9" w:sz="4"/>
              <w:left w:val="single" w:color="D9D9D9" w:sz="4"/>
              <w:bottom w:val="single" w:color="D9D9D9" w:sz="4"/>
              <w:right w:val="single" w:color="D9D9D9" w:sz="4"/>
            </w:tcBorders>
            <w:shd w:fill="FFFFFF"/>
            <w:tcMar>
              <w:top w:w="85" w:type="dxa"/>
              <w:left w:w="85" w:type="dxa"/>
              <w:bottom w:w="85" w:type="dxa"/>
              <w:right w:w="85" w:type="dxa"/>
            </w:tcMar>
          </w:tcPr>
          <w:p>
            <w:pPr>
              <w:spacing w:after="0" w:line="252" w:lineRule="auto"/>
            </w:pPr>
            <w:r>
              <w:rPr>
                <w:rFonts w:ascii="Arial" w:hAnsi="Arial"/>
                <w:b w:val="0"/>
                <w:color w:val="000000"/>
                <w:sz w:val="20"/>
              </w:rPr>
              <w:t>0,8269</w:t>
            </w:r>
          </w:p>
        </w:tc>
      </w:tr>
      <w:tr>
        <w:trPr>
          <w:cantSplit/>
        </w:trPr>
        <w:tc>
          <w:tcPr>
            <w:tcW w:type="dxa" w:w="936"/>
            <w:vAlign w:val="center"/>
            <w:tcBorders>
              <w:top w:val="single" w:color="D9D9D9" w:sz="4"/>
              <w:left w:val="single" w:color="D9D9D9" w:sz="4"/>
              <w:bottom w:val="single" w:color="D9D9D9" w:sz="4"/>
              <w:right w:val="single" w:color="D9D9D9" w:sz="4"/>
            </w:tcBorders>
            <w:shd w:fill="FFFFFF"/>
            <w:tcMar>
              <w:top w:w="85" w:type="dxa"/>
              <w:left w:w="85" w:type="dxa"/>
              <w:bottom w:w="85" w:type="dxa"/>
              <w:right w:w="85" w:type="dxa"/>
            </w:tcMar>
          </w:tcPr>
          <w:p>
            <w:pPr>
              <w:spacing w:after="0" w:line="252" w:lineRule="auto"/>
            </w:pPr>
            <w:r>
              <w:rPr>
                <w:rFonts w:ascii="Arial" w:hAnsi="Arial"/>
                <w:b w:val="0"/>
                <w:color w:val="000000"/>
                <w:sz w:val="20"/>
              </w:rPr>
              <w:t>E101</w:t>
            </w:r>
          </w:p>
        </w:tc>
        <w:tc>
          <w:tcPr>
            <w:tcW w:type="dxa" w:w="1656"/>
            <w:vAlign w:val="center"/>
            <w:tcBorders>
              <w:top w:val="single" w:color="D9D9D9" w:sz="4"/>
              <w:left w:val="single" w:color="D9D9D9" w:sz="4"/>
              <w:bottom w:val="single" w:color="D9D9D9" w:sz="4"/>
              <w:right w:val="single" w:color="D9D9D9" w:sz="4"/>
            </w:tcBorders>
            <w:shd w:fill="FFFFFF"/>
            <w:tcMar>
              <w:top w:w="85" w:type="dxa"/>
              <w:left w:w="85" w:type="dxa"/>
              <w:bottom w:w="85" w:type="dxa"/>
              <w:right w:w="85" w:type="dxa"/>
            </w:tcMar>
          </w:tcPr>
          <w:p>
            <w:pPr>
              <w:spacing w:after="0" w:line="252" w:lineRule="auto"/>
            </w:pPr>
            <w:r>
              <w:rPr>
                <w:rFonts w:ascii="Arial" w:hAnsi="Arial"/>
                <w:b w:val="0"/>
                <w:color w:val="000000"/>
                <w:sz w:val="20"/>
              </w:rPr>
              <w:t>Tidak pantas</w:t>
            </w:r>
          </w:p>
        </w:tc>
        <w:tc>
          <w:tcPr>
            <w:tcW w:type="dxa" w:w="3024"/>
            <w:vAlign w:val="center"/>
            <w:tcBorders>
              <w:top w:val="single" w:color="D9D9D9" w:sz="4"/>
              <w:left w:val="single" w:color="D9D9D9" w:sz="4"/>
              <w:bottom w:val="single" w:color="D9D9D9" w:sz="4"/>
              <w:right w:val="single" w:color="D9D9D9" w:sz="4"/>
            </w:tcBorders>
            <w:shd w:fill="FFFFFF"/>
            <w:tcMar>
              <w:top w:w="85" w:type="dxa"/>
              <w:left w:w="85" w:type="dxa"/>
              <w:bottom w:w="85" w:type="dxa"/>
              <w:right w:w="85" w:type="dxa"/>
            </w:tcMar>
          </w:tcPr>
          <w:p>
            <w:pPr>
              <w:spacing w:after="0" w:line="252" w:lineRule="auto"/>
            </w:pPr>
            <w:r>
              <w:rPr>
                <w:rFonts w:ascii="Arial" w:hAnsi="Arial"/>
                <w:b w:val="0"/>
                <w:color w:val="000000"/>
                <w:sz w:val="20"/>
              </w:rPr>
              <w:t>Teks multitask</w:t>
            </w:r>
          </w:p>
        </w:tc>
        <w:tc>
          <w:tcPr>
            <w:tcW w:type="dxa" w:w="1800"/>
            <w:vAlign w:val="center"/>
            <w:tcBorders>
              <w:top w:val="single" w:color="D9D9D9" w:sz="4"/>
              <w:left w:val="single" w:color="D9D9D9" w:sz="4"/>
              <w:bottom w:val="single" w:color="D9D9D9" w:sz="4"/>
              <w:right w:val="single" w:color="D9D9D9" w:sz="4"/>
            </w:tcBorders>
            <w:shd w:fill="FFFFFF"/>
            <w:tcMar>
              <w:top w:w="85" w:type="dxa"/>
              <w:left w:w="85" w:type="dxa"/>
              <w:bottom w:w="85" w:type="dxa"/>
              <w:right w:w="85" w:type="dxa"/>
            </w:tcMar>
          </w:tcPr>
          <w:p>
            <w:pPr>
              <w:spacing w:after="0" w:line="252" w:lineRule="auto"/>
            </w:pPr>
            <w:r>
              <w:rPr>
                <w:rFonts w:ascii="Arial" w:hAnsi="Arial"/>
                <w:b w:val="0"/>
                <w:color w:val="000000"/>
                <w:sz w:val="20"/>
              </w:rPr>
              <w:t>0,7981</w:t>
            </w:r>
          </w:p>
        </w:tc>
        <w:tc>
          <w:tcPr>
            <w:tcW w:type="dxa" w:w="1800"/>
            <w:vAlign w:val="center"/>
            <w:tcBorders>
              <w:top w:val="single" w:color="D9D9D9" w:sz="4"/>
              <w:left w:val="single" w:color="D9D9D9" w:sz="4"/>
              <w:bottom w:val="single" w:color="D9D9D9" w:sz="4"/>
              <w:right w:val="single" w:color="D9D9D9" w:sz="4"/>
            </w:tcBorders>
            <w:shd w:fill="FFFFFF"/>
            <w:tcMar>
              <w:top w:w="85" w:type="dxa"/>
              <w:left w:w="85" w:type="dxa"/>
              <w:bottom w:w="85" w:type="dxa"/>
              <w:right w:w="85" w:type="dxa"/>
            </w:tcMar>
          </w:tcPr>
          <w:p>
            <w:pPr>
              <w:spacing w:after="0" w:line="252" w:lineRule="auto"/>
            </w:pPr>
            <w:r>
              <w:rPr>
                <w:rFonts w:ascii="Arial" w:hAnsi="Arial"/>
                <w:b w:val="0"/>
                <w:color w:val="000000"/>
                <w:sz w:val="20"/>
              </w:rPr>
              <w:t>0,8040</w:t>
            </w:r>
          </w:p>
        </w:tc>
      </w:tr>
      <w:tr>
        <w:trPr>
          <w:cantSplit/>
        </w:trPr>
        <w:tc>
          <w:tcPr>
            <w:tcW w:type="dxa" w:w="936"/>
            <w:vAlign w:val="center"/>
            <w:tcBorders>
              <w:top w:val="single" w:color="D9D9D9" w:sz="4"/>
              <w:left w:val="single" w:color="D9D9D9" w:sz="4"/>
              <w:bottom w:val="single" w:color="D9D9D9" w:sz="4"/>
              <w:right w:val="single" w:color="D9D9D9" w:sz="4"/>
            </w:tcBorders>
            <w:shd w:fill="FFFFFF"/>
            <w:tcMar>
              <w:top w:w="85" w:type="dxa"/>
              <w:left w:w="85" w:type="dxa"/>
              <w:bottom w:w="85" w:type="dxa"/>
              <w:right w:w="85" w:type="dxa"/>
            </w:tcMar>
          </w:tcPr>
          <w:p>
            <w:pPr>
              <w:spacing w:after="0" w:line="252" w:lineRule="auto"/>
            </w:pPr>
            <w:r>
              <w:rPr>
                <w:rFonts w:ascii="Arial" w:hAnsi="Arial"/>
                <w:b w:val="0"/>
                <w:color w:val="000000"/>
                <w:sz w:val="20"/>
              </w:rPr>
              <w:t>E110</w:t>
            </w:r>
          </w:p>
        </w:tc>
        <w:tc>
          <w:tcPr>
            <w:tcW w:type="dxa" w:w="1656"/>
            <w:vAlign w:val="center"/>
            <w:tcBorders>
              <w:top w:val="single" w:color="D9D9D9" w:sz="4"/>
              <w:left w:val="single" w:color="D9D9D9" w:sz="4"/>
              <w:bottom w:val="single" w:color="D9D9D9" w:sz="4"/>
              <w:right w:val="single" w:color="D9D9D9" w:sz="4"/>
            </w:tcBorders>
            <w:shd w:fill="FFFFFF"/>
            <w:tcMar>
              <w:top w:w="85" w:type="dxa"/>
              <w:left w:w="85" w:type="dxa"/>
              <w:bottom w:w="85" w:type="dxa"/>
              <w:right w:w="85" w:type="dxa"/>
            </w:tcMar>
          </w:tcPr>
          <w:p>
            <w:pPr>
              <w:spacing w:after="0" w:line="252" w:lineRule="auto"/>
            </w:pPr>
            <w:r>
              <w:rPr>
                <w:rFonts w:ascii="Arial" w:hAnsi="Arial"/>
                <w:b w:val="0"/>
                <w:color w:val="000000"/>
                <w:sz w:val="20"/>
              </w:rPr>
              <w:t>Hate</w:t>
            </w:r>
          </w:p>
        </w:tc>
        <w:tc>
          <w:tcPr>
            <w:tcW w:type="dxa" w:w="3024"/>
            <w:vAlign w:val="center"/>
            <w:tcBorders>
              <w:top w:val="single" w:color="D9D9D9" w:sz="4"/>
              <w:left w:val="single" w:color="D9D9D9" w:sz="4"/>
              <w:bottom w:val="single" w:color="D9D9D9" w:sz="4"/>
              <w:right w:val="single" w:color="D9D9D9" w:sz="4"/>
            </w:tcBorders>
            <w:shd w:fill="FFFFFF"/>
            <w:tcMar>
              <w:top w:w="85" w:type="dxa"/>
              <w:left w:w="85" w:type="dxa"/>
              <w:bottom w:w="85" w:type="dxa"/>
              <w:right w:w="85" w:type="dxa"/>
            </w:tcMar>
          </w:tcPr>
          <w:p>
            <w:pPr>
              <w:spacing w:after="0" w:line="252" w:lineRule="auto"/>
            </w:pPr>
            <w:r>
              <w:rPr>
                <w:rFonts w:ascii="Arial" w:hAnsi="Arial"/>
                <w:b w:val="0"/>
                <w:color w:val="000000"/>
                <w:sz w:val="20"/>
              </w:rPr>
              <w:t>Fusi multitask</w:t>
            </w:r>
          </w:p>
        </w:tc>
        <w:tc>
          <w:tcPr>
            <w:tcW w:type="dxa" w:w="1800"/>
            <w:vAlign w:val="center"/>
            <w:tcBorders>
              <w:top w:val="single" w:color="D9D9D9" w:sz="4"/>
              <w:left w:val="single" w:color="D9D9D9" w:sz="4"/>
              <w:bottom w:val="single" w:color="D9D9D9" w:sz="4"/>
              <w:right w:val="single" w:color="D9D9D9" w:sz="4"/>
            </w:tcBorders>
            <w:shd w:fill="FFFFFF"/>
            <w:tcMar>
              <w:top w:w="85" w:type="dxa"/>
              <w:left w:w="85" w:type="dxa"/>
              <w:bottom w:w="85" w:type="dxa"/>
              <w:right w:w="85" w:type="dxa"/>
            </w:tcMar>
          </w:tcPr>
          <w:p>
            <w:pPr>
              <w:spacing w:after="0" w:line="252" w:lineRule="auto"/>
            </w:pPr>
            <w:r>
              <w:rPr>
                <w:rFonts w:ascii="Arial" w:hAnsi="Arial"/>
                <w:b w:val="0"/>
                <w:color w:val="000000"/>
                <w:sz w:val="20"/>
              </w:rPr>
              <w:t>0,8029</w:t>
            </w:r>
          </w:p>
        </w:tc>
        <w:tc>
          <w:tcPr>
            <w:tcW w:type="dxa" w:w="1800"/>
            <w:vAlign w:val="center"/>
            <w:tcBorders>
              <w:top w:val="single" w:color="D9D9D9" w:sz="4"/>
              <w:left w:val="single" w:color="D9D9D9" w:sz="4"/>
              <w:bottom w:val="single" w:color="D9D9D9" w:sz="4"/>
              <w:right w:val="single" w:color="D9D9D9" w:sz="4"/>
            </w:tcBorders>
            <w:shd w:fill="FFFFFF"/>
            <w:tcMar>
              <w:top w:w="85" w:type="dxa"/>
              <w:left w:w="85" w:type="dxa"/>
              <w:bottom w:w="85" w:type="dxa"/>
              <w:right w:w="85" w:type="dxa"/>
            </w:tcMar>
          </w:tcPr>
          <w:p>
            <w:pPr>
              <w:spacing w:after="0" w:line="252" w:lineRule="auto"/>
            </w:pPr>
            <w:r>
              <w:rPr>
                <w:rFonts w:ascii="Arial" w:hAnsi="Arial"/>
                <w:b w:val="0"/>
                <w:color w:val="000000"/>
                <w:sz w:val="20"/>
              </w:rPr>
              <w:t>0,8239</w:t>
            </w:r>
          </w:p>
        </w:tc>
      </w:tr>
      <w:tr>
        <w:trPr>
          <w:cantSplit/>
        </w:trPr>
        <w:tc>
          <w:tcPr>
            <w:tcW w:type="dxa" w:w="936"/>
            <w:vAlign w:val="center"/>
            <w:tcBorders>
              <w:top w:val="single" w:color="D9D9D9" w:sz="4"/>
              <w:left w:val="single" w:color="D9D9D9" w:sz="4"/>
              <w:bottom w:val="single" w:color="D9D9D9" w:sz="4"/>
              <w:right w:val="single" w:color="D9D9D9" w:sz="4"/>
            </w:tcBorders>
            <w:shd w:fill="FFFFFF"/>
            <w:tcMar>
              <w:top w:w="85" w:type="dxa"/>
              <w:left w:w="85" w:type="dxa"/>
              <w:bottom w:w="85" w:type="dxa"/>
              <w:right w:w="85" w:type="dxa"/>
            </w:tcMar>
          </w:tcPr>
          <w:p>
            <w:pPr>
              <w:spacing w:after="0" w:line="252" w:lineRule="auto"/>
            </w:pPr>
            <w:r>
              <w:rPr>
                <w:rFonts w:ascii="Arial" w:hAnsi="Arial"/>
                <w:b w:val="0"/>
                <w:color w:val="000000"/>
                <w:sz w:val="20"/>
              </w:rPr>
              <w:t>E110</w:t>
            </w:r>
          </w:p>
        </w:tc>
        <w:tc>
          <w:tcPr>
            <w:tcW w:type="dxa" w:w="1656"/>
            <w:vAlign w:val="center"/>
            <w:tcBorders>
              <w:top w:val="single" w:color="D9D9D9" w:sz="4"/>
              <w:left w:val="single" w:color="D9D9D9" w:sz="4"/>
              <w:bottom w:val="single" w:color="D9D9D9" w:sz="4"/>
              <w:right w:val="single" w:color="D9D9D9" w:sz="4"/>
            </w:tcBorders>
            <w:shd w:fill="FFFFFF"/>
            <w:tcMar>
              <w:top w:w="85" w:type="dxa"/>
              <w:left w:w="85" w:type="dxa"/>
              <w:bottom w:w="85" w:type="dxa"/>
              <w:right w:w="85" w:type="dxa"/>
            </w:tcMar>
          </w:tcPr>
          <w:p>
            <w:pPr>
              <w:spacing w:after="0" w:line="252" w:lineRule="auto"/>
            </w:pPr>
            <w:r>
              <w:rPr>
                <w:rFonts w:ascii="Arial" w:hAnsi="Arial"/>
                <w:b w:val="0"/>
                <w:color w:val="000000"/>
                <w:sz w:val="20"/>
              </w:rPr>
              <w:t>Tidak pantas</w:t>
            </w:r>
          </w:p>
        </w:tc>
        <w:tc>
          <w:tcPr>
            <w:tcW w:type="dxa" w:w="3024"/>
            <w:vAlign w:val="center"/>
            <w:tcBorders>
              <w:top w:val="single" w:color="D9D9D9" w:sz="4"/>
              <w:left w:val="single" w:color="D9D9D9" w:sz="4"/>
              <w:bottom w:val="single" w:color="D9D9D9" w:sz="4"/>
              <w:right w:val="single" w:color="D9D9D9" w:sz="4"/>
            </w:tcBorders>
            <w:shd w:fill="FFFFFF"/>
            <w:tcMar>
              <w:top w:w="85" w:type="dxa"/>
              <w:left w:w="85" w:type="dxa"/>
              <w:bottom w:w="85" w:type="dxa"/>
              <w:right w:w="85" w:type="dxa"/>
            </w:tcMar>
          </w:tcPr>
          <w:p>
            <w:pPr>
              <w:spacing w:after="0" w:line="252" w:lineRule="auto"/>
            </w:pPr>
            <w:r>
              <w:rPr>
                <w:rFonts w:ascii="Arial" w:hAnsi="Arial"/>
                <w:b w:val="0"/>
                <w:color w:val="000000"/>
                <w:sz w:val="20"/>
              </w:rPr>
              <w:t>Fusi multitask</w:t>
            </w:r>
          </w:p>
        </w:tc>
        <w:tc>
          <w:tcPr>
            <w:tcW w:type="dxa" w:w="1800"/>
            <w:vAlign w:val="center"/>
            <w:tcBorders>
              <w:top w:val="single" w:color="D9D9D9" w:sz="4"/>
              <w:left w:val="single" w:color="D9D9D9" w:sz="4"/>
              <w:bottom w:val="single" w:color="D9D9D9" w:sz="4"/>
              <w:right w:val="single" w:color="D9D9D9" w:sz="4"/>
            </w:tcBorders>
            <w:shd w:fill="FFFFFF"/>
            <w:tcMar>
              <w:top w:w="85" w:type="dxa"/>
              <w:left w:w="85" w:type="dxa"/>
              <w:bottom w:w="85" w:type="dxa"/>
              <w:right w:w="85" w:type="dxa"/>
            </w:tcMar>
          </w:tcPr>
          <w:p>
            <w:pPr>
              <w:spacing w:after="0" w:line="252" w:lineRule="auto"/>
            </w:pPr>
            <w:r>
              <w:rPr>
                <w:rFonts w:ascii="Arial" w:hAnsi="Arial"/>
                <w:b w:val="0"/>
                <w:color w:val="000000"/>
                <w:sz w:val="20"/>
              </w:rPr>
              <w:t>0,8109</w:t>
            </w:r>
          </w:p>
        </w:tc>
        <w:tc>
          <w:tcPr>
            <w:tcW w:type="dxa" w:w="1800"/>
            <w:vAlign w:val="center"/>
            <w:tcBorders>
              <w:top w:val="single" w:color="D9D9D9" w:sz="4"/>
              <w:left w:val="single" w:color="D9D9D9" w:sz="4"/>
              <w:bottom w:val="single" w:color="D9D9D9" w:sz="4"/>
              <w:right w:val="single" w:color="D9D9D9" w:sz="4"/>
            </w:tcBorders>
            <w:shd w:fill="FFFFFF"/>
            <w:tcMar>
              <w:top w:w="85" w:type="dxa"/>
              <w:left w:w="85" w:type="dxa"/>
              <w:bottom w:w="85" w:type="dxa"/>
              <w:right w:w="85" w:type="dxa"/>
            </w:tcMar>
          </w:tcPr>
          <w:p>
            <w:pPr>
              <w:spacing w:after="0" w:line="252" w:lineRule="auto"/>
            </w:pPr>
            <w:r>
              <w:rPr>
                <w:rFonts w:ascii="Arial" w:hAnsi="Arial"/>
                <w:b w:val="0"/>
                <w:color w:val="000000"/>
                <w:sz w:val="20"/>
              </w:rPr>
              <w:t>0,8159</w:t>
            </w:r>
          </w:p>
        </w:tc>
      </w:tr>
    </w:tbl>
    <w:p>
      <w:r>
        <w:rPr>
          <w:rFonts w:ascii="Arial" w:hAnsi="Arial"/>
          <w:b w:val="0"/>
          <w:i w:val="0"/>
          <w:color w:val="000000"/>
        </w:rPr>
        <w:t>Model gambar memberi pembanding awal dengan Macro-F1 sekitar 0,64 dan 0,63. Model teks yang diperkaya memperoleh sekitar 0,81 dan 0,80. Perbedaan ini tidak membuktikan bahwa gambar tidak penting, karena jalur teks telah menerima informasi gambar melalui OCR serta caption. Ia menunjukkan hasil dari jenis representasi dan informasi yang tersedia pada konfigurasi terpilih.</w:t>
      </w:r>
    </w:p>
    <w:p>
      <w:pPr>
        <w:keepNext/>
        <w:spacing w:before="80" w:after="40"/>
        <w:jc w:val="center"/>
      </w:pPr>
      <w:r>
        <w:drawing>
          <wp:inline xmlns:a="http://schemas.openxmlformats.org/drawingml/2006/main" xmlns:pic="http://schemas.openxmlformats.org/drawingml/2006/picture">
            <wp:extent cx="5852160" cy="3529874"/>
            <wp:docPr id="3" name="Picture 3" descr="Skor Macro F1 setiap keluarga masukan"/>
            <wp:cNvGraphicFramePr>
              <a:graphicFrameLocks noChangeAspect="1"/>
            </wp:cNvGraphicFramePr>
            <a:graphic>
              <a:graphicData uri="http://schemas.openxmlformats.org/drawingml/2006/picture">
                <pic:pic>
                  <pic:nvPicPr>
                    <pic:cNvPr id="0" name="skor_seimbang_macro_f1.png"/>
                    <pic:cNvPicPr/>
                  </pic:nvPicPr>
                  <pic:blipFill>
                    <a:blip r:embed="rId11"/>
                    <a:stretch>
                      <a:fillRect/>
                    </a:stretch>
                  </pic:blipFill>
                  <pic:spPr>
                    <a:xfrm>
                      <a:off x="0" y="0"/>
                      <a:ext cx="5852160" cy="3529874"/>
                    </a:xfrm>
                    <a:prstGeom prst="rect"/>
                  </pic:spPr>
                </pic:pic>
              </a:graphicData>
            </a:graphic>
          </wp:inline>
        </w:drawing>
      </w:r>
    </w:p>
    <w:p>
      <w:pPr>
        <w:pStyle w:val="Caption"/>
        <w:keepLines/>
      </w:pPr>
      <w:r>
        <w:rPr>
          <w:rFonts w:ascii="Arial" w:hAnsi="Arial"/>
          <w:b w:val="0"/>
          <w:i w:val="0"/>
          <w:color w:val="000000"/>
          <w:sz w:val="18"/>
        </w:rPr>
        <w:t>Gambar 3. Enam model single-task membandingkan gambar, teks diperkaya, dan gabungannya pada kedua tugas. Macro-F1 memberi bobot setara kepada kedua kelas dan tidak menyatakan persentase prediksi benar.</w:t>
      </w:r>
    </w:p>
    <w:p>
      <w:r>
        <w:rPr>
          <w:rFonts w:ascii="Arial" w:hAnsi="Arial"/>
          <w:b w:val="0"/>
          <w:i w:val="0"/>
          <w:color w:val="000000"/>
        </w:rPr>
        <w:t>Dibandingkan angka paper, beberapa kondisi berada dekat, beberapa di atas, dan beberapa di bawah. E059 hate berada 1,57 poin persentase Macro-F1 di bawah referensi 0,820. E101 ketidakpantasan berada 1,69 poin di bawah referensi 0,815. E041 hate berada 0,58 poin di atas referensi 0,800. Angka itu merupakan selisih deskriptif, dengan deviasi protokol dan satu seed yang membatasi klaim reproduksi identik.</w:t>
      </w:r>
    </w:p>
    <w:p>
      <w:pPr>
        <w:pStyle w:val="Heading1"/>
      </w:pPr>
      <w:r>
        <w:t>Analisis fusi dan pertukaran kesalahan</w:t>
      </w:r>
    </w:p>
    <w:p>
      <w:r>
        <w:rPr>
          <w:rFonts w:ascii="Arial" w:hAnsi="Arial"/>
          <w:b w:val="0"/>
          <w:i w:val="0"/>
          <w:color w:val="000000"/>
        </w:rPr>
        <w:t>Pertanyaan utama dapat diperiksa dengan membandingkan teks dan fusi pada tugas yang sama. Pada hate, E041 mencapai Macro-F1 0,8058 dan E059 0,8043. Fusi berada sekitar 0,0015 lebih rendah, atau 0,15 poin persentase. Pada ketidakpantasan, E042 mencapai 0,7984 dan E060 0,8125. Fusi berada sekitar 0,0141 lebih tinggi, atau 1,41 poin persentase.</w:t>
      </w:r>
    </w:p>
    <w:p>
      <w:pPr>
        <w:keepNext/>
        <w:spacing w:before="80" w:after="40"/>
        <w:jc w:val="center"/>
      </w:pPr>
      <w:r>
        <w:drawing>
          <wp:inline xmlns:a="http://schemas.openxmlformats.org/drawingml/2006/main" xmlns:pic="http://schemas.openxmlformats.org/drawingml/2006/picture">
            <wp:extent cx="5852160" cy="4087223"/>
            <wp:docPr id="4" name="Picture 4" descr="Jumlah prediksi benar pada perbandingan teks dan fusi"/>
            <wp:cNvGraphicFramePr>
              <a:graphicFrameLocks noChangeAspect="1"/>
            </wp:cNvGraphicFramePr>
            <a:graphic>
              <a:graphicData uri="http://schemas.openxmlformats.org/drawingml/2006/picture">
                <pic:pic>
                  <pic:nvPicPr>
                    <pic:cNvPr id="0" name="jumlah_prediksi_benar.png"/>
                    <pic:cNvPicPr/>
                  </pic:nvPicPr>
                  <pic:blipFill>
                    <a:blip r:embed="rId12"/>
                    <a:stretch>
                      <a:fillRect/>
                    </a:stretch>
                  </pic:blipFill>
                  <pic:spPr>
                    <a:xfrm>
                      <a:off x="0" y="0"/>
                      <a:ext cx="5852160" cy="4087223"/>
                    </a:xfrm>
                    <a:prstGeom prst="rect"/>
                  </pic:spPr>
                </pic:pic>
              </a:graphicData>
            </a:graphic>
          </wp:inline>
        </w:drawing>
      </w:r>
    </w:p>
    <w:p>
      <w:pPr>
        <w:pStyle w:val="Caption"/>
        <w:keepLines/>
      </w:pPr>
      <w:r>
        <w:rPr>
          <w:rFonts w:ascii="Arial" w:hAnsi="Arial"/>
          <w:b w:val="0"/>
          <w:i w:val="0"/>
          <w:color w:val="000000"/>
          <w:sz w:val="18"/>
        </w:rPr>
        <w:t>Gambar 4. Pada 1.005 meme test yang sama, perbandingan hate menghasilkan 831 versus 828 prediksi benar. Perbandingan ketidakpantasan menghasilkan 811 versus 822 prediksi benar. Angka ini mengukur jumlah benar, berbeda dari Macro-F1.</w:t>
      </w:r>
    </w:p>
    <w:p>
      <w:r>
        <w:rPr>
          <w:rFonts w:ascii="Arial" w:hAnsi="Arial"/>
          <w:b w:val="0"/>
          <w:i w:val="0"/>
          <w:color w:val="000000"/>
        </w:rPr>
        <w:t>Jumlah benar keseluruhan menyembunyikan pertukaran keputusan. Pada ketidakpantasan, E060 memperbaiki 33 kesalahan E042, tetapi 22 prediksi yang benar pada E042 menjadi salah pada E060. Selisih akhirnya sebelas jawaban benar. Pada hate, E041 benar sendiri pada 22 meme dan E059 benar sendiri pada 19 meme; keduanya sama-sama salah pada 155 meme.</w:t>
      </w:r>
    </w:p>
    <w:p>
      <w:r>
        <w:rPr>
          <w:rFonts w:ascii="Arial" w:hAnsi="Arial"/>
          <w:b w:val="0"/>
          <w:i w:val="0"/>
          <w:color w:val="000000"/>
        </w:rPr>
        <w:t>Temuan ini menyediakan sasaran audit manual yang lebih konkret daripada hanya melihat satu skor. Meme yang diperbaiki fusi dapat dibandingkan dengan meme yang justru menjadi salah. Namun, notebook belum memberi anotasi penyebab semantik. Pernyataan bahwa gambar membantu karena sarkasme, OCR, atau konteks budaya masih merupakan dugaan sampai contoh diperiksa dengan kriteria yang jelas.</w:t>
      </w:r>
    </w:p>
    <w:p>
      <w:pPr>
        <w:pStyle w:val="Heading1"/>
      </w:pPr>
      <w:r>
        <w:t>Hasil multitask dan pengolahan prediksi</w:t>
      </w:r>
    </w:p>
    <w:p>
      <w:r>
        <w:rPr>
          <w:rFonts w:ascii="Arial" w:hAnsi="Arial"/>
          <w:b w:val="0"/>
          <w:i w:val="0"/>
          <w:color w:val="000000"/>
        </w:rPr>
        <w:t>E101 mempelajari dua tugas dari teks, sedangkan E110 mempelajari dua tugas dari fusi. Dibandingkan single-task yang sesuai, multitask belum memperbaiki hasil secara seragam. Accuracy hate E101 sama dengan E041, tetapi Macro-F1-nya berbeda. Itu dapat terjadi ketika jumlah benar tetap, sementara distribusi kesalahan di kedua kelas berubah.</w:t>
      </w:r>
    </w:p>
    <w:p>
      <w:r>
        <w:rPr>
          <w:rFonts w:ascii="Arial" w:hAnsi="Arial"/>
          <w:b w:val="0"/>
          <w:i w:val="0"/>
          <w:color w:val="000000"/>
        </w:rPr>
        <w:t>Aturan hierarki juga mempunyai dampak yang dapat ditelusuri. Pada test E101, prediksi constrained mengubah satu jawaban yang semula benar menjadi salah. Macro-F1 ketidakpantasan raw adalah 0,7990, sedangkan constrained 0,7981. Pada E110, aturan tidak mengubah prediksi test sehingga Macro-F1 raw dan constrained sama, yaitu 0,8109.</w:t>
      </w:r>
    </w:p>
    <w:p>
      <w:r>
        <w:rPr>
          <w:rFonts w:ascii="Arial" w:hAnsi="Arial"/>
          <w:b w:val="0"/>
          <w:i w:val="0"/>
          <w:color w:val="000000"/>
        </w:rPr>
        <w:t>Konsistensi dengan relasi label dan peningkatan skor adalah dua sasaran yang berbeda. Aturan maksimum memastikan prediksi hate tidak disertai prediksi appropriate, tetapi perubahan itu dapat menambah FP pada tugas ketidakpantasan. Hasil ini tidak membuktikan aturan selalu merugikan. Ia menunjukkan alasan menyimpan keluaran raw dan constrained, lalu melaporkan kebijakan yang digunakan secara konsisten.</w:t>
      </w:r>
    </w:p>
    <w:p>
      <w:r>
        <w:rPr>
          <w:rFonts w:ascii="Arial" w:hAnsi="Arial"/>
          <w:b w:val="0"/>
          <w:i w:val="0"/>
          <w:color w:val="000000"/>
        </w:rPr>
        <w:t>Kelompok not hate tetapi inappropriate juga layak diperhatikan. Dari 86 meme test dalam kelompok ini, E042 benar pada 48, E060 pada 51, E101 pada 47, dan E110 pada 50. Kelompok tersebut berada di luar implikasi langsung dari label hate. Perbandingan ini mengukur keputusan terhadap label rilis, tanpa menetapkan kategori isi atau penyebab kesalahannya.</w:t>
      </w:r>
    </w:p>
    <w:p>
      <w:pPr>
        <w:pStyle w:val="Heading1"/>
      </w:pPr>
      <w:r>
        <w:t>Baseline validation dan hasil historis</w:t>
      </w:r>
    </w:p>
    <w:p>
      <w:r>
        <w:rPr>
          <w:rFonts w:ascii="Arial" w:hAnsi="Arial"/>
          <w:b w:val="0"/>
          <w:i w:val="0"/>
          <w:color w:val="000000"/>
        </w:rPr>
        <w:t>Sebelum model inti, empat belas baseline konvensional dijalankan pada validation 804. Baseline terdiri dari Majority serta enam varian TF-IDF dan logistic regression untuk dua tugas. TF-IDF mengubah pola kemunculan kata menjadi fitur numerik. Logistic regression mempelajari pemisah kelas dari fitur tersebut. Vectorizer dipasang hanya pada fit, dan tidak ada pencarian hyperparameter baru untuk tabel ini.</w:t>
      </w:r>
    </w:p>
    <w:p>
      <w:r>
        <w:rPr>
          <w:rFonts w:ascii="Arial" w:hAnsi="Arial"/>
          <w:b w:val="0"/>
          <w:i w:val="0"/>
          <w:color w:val="000000"/>
        </w:rPr>
        <w:t>Konfigurasi baseline memakai unigram dan bigram, minimum kemunculan dokumen dua, maksimum 30.000 fitur, serta sublinear TF. Logistic regression memakai C bernilai 1, solver liblinear, maksimum 1.000 iterasi, dan class weight balanced. Pengaturan ini berbeda dari cross-entropy tanpa class weight pada runner deep learning, sehingga rincian kedua pipeline tidak boleh disamakan.</w:t>
      </w:r>
    </w:p>
    <w:tbl>
      <w:tblPr>
        <w:tblW w:type="auto" w:w="0"/>
        <w:jc w:val="center"/>
        <w:tblLayout w:type="fixed"/>
        <w:tblLook w:firstColumn="1" w:firstRow="1" w:lastColumn="0" w:lastRow="0" w:noHBand="0" w:noVBand="1" w:val="04A0"/>
      </w:tblPr>
      <w:tblGrid>
        <w:gridCol w:w="4032"/>
        <w:gridCol w:w="2592"/>
        <w:gridCol w:w="2592"/>
      </w:tblGrid>
      <w:tr>
        <w:trPr>
          <w:cantSplit/>
          <w:tblHeader/>
        </w:trPr>
        <w:tc>
          <w:tcPr>
            <w:tcW w:type="dxa" w:w="4032"/>
            <w:vAlign w:val="center"/>
            <w:tcBorders>
              <w:top w:val="single" w:color="D9D9D9" w:sz="4"/>
              <w:left w:val="single" w:color="D9D9D9" w:sz="4"/>
              <w:bottom w:val="single" w:color="D9D9D9" w:sz="4"/>
              <w:right w:val="single" w:color="D9D9D9" w:sz="4"/>
            </w:tcBorders>
            <w:shd w:fill="E5ECF0"/>
            <w:tcMar>
              <w:top w:w="85" w:type="dxa"/>
              <w:left w:w="85" w:type="dxa"/>
              <w:bottom w:w="85" w:type="dxa"/>
              <w:right w:w="85" w:type="dxa"/>
            </w:tcMar>
          </w:tcPr>
          <w:p>
            <w:pPr>
              <w:spacing w:after="0" w:line="252" w:lineRule="auto"/>
            </w:pPr>
            <w:r>
              <w:rPr>
                <w:rFonts w:ascii="Arial" w:hAnsi="Arial"/>
                <w:b/>
                <w:color w:val="000000"/>
                <w:sz w:val="20"/>
              </w:rPr>
              <w:t>Varian</w:t>
            </w:r>
          </w:p>
        </w:tc>
        <w:tc>
          <w:tcPr>
            <w:tcW w:type="dxa" w:w="2592"/>
            <w:vAlign w:val="center"/>
            <w:tcBorders>
              <w:top w:val="single" w:color="D9D9D9" w:sz="4"/>
              <w:left w:val="single" w:color="D9D9D9" w:sz="4"/>
              <w:bottom w:val="single" w:color="D9D9D9" w:sz="4"/>
              <w:right w:val="single" w:color="D9D9D9" w:sz="4"/>
            </w:tcBorders>
            <w:shd w:fill="E5ECF0"/>
            <w:tcMar>
              <w:top w:w="85" w:type="dxa"/>
              <w:left w:w="85" w:type="dxa"/>
              <w:bottom w:w="85" w:type="dxa"/>
              <w:right w:w="85" w:type="dxa"/>
            </w:tcMar>
          </w:tcPr>
          <w:p>
            <w:pPr>
              <w:spacing w:after="0" w:line="252" w:lineRule="auto"/>
            </w:pPr>
            <w:r>
              <w:rPr>
                <w:rFonts w:ascii="Arial" w:hAnsi="Arial"/>
                <w:b/>
                <w:color w:val="000000"/>
                <w:sz w:val="20"/>
              </w:rPr>
              <w:t>Macro-F1 hate validation</w:t>
            </w:r>
          </w:p>
        </w:tc>
        <w:tc>
          <w:tcPr>
            <w:tcW w:type="dxa" w:w="2592"/>
            <w:vAlign w:val="center"/>
            <w:tcBorders>
              <w:top w:val="single" w:color="D9D9D9" w:sz="4"/>
              <w:left w:val="single" w:color="D9D9D9" w:sz="4"/>
              <w:bottom w:val="single" w:color="D9D9D9" w:sz="4"/>
              <w:right w:val="single" w:color="D9D9D9" w:sz="4"/>
            </w:tcBorders>
            <w:shd w:fill="E5ECF0"/>
            <w:tcMar>
              <w:top w:w="85" w:type="dxa"/>
              <w:left w:w="85" w:type="dxa"/>
              <w:bottom w:w="85" w:type="dxa"/>
              <w:right w:w="85" w:type="dxa"/>
            </w:tcMar>
          </w:tcPr>
          <w:p>
            <w:pPr>
              <w:spacing w:after="0" w:line="252" w:lineRule="auto"/>
            </w:pPr>
            <w:r>
              <w:rPr>
                <w:rFonts w:ascii="Arial" w:hAnsi="Arial"/>
                <w:b/>
                <w:color w:val="000000"/>
                <w:sz w:val="20"/>
              </w:rPr>
              <w:t>Macro-F1 tidak pantas validation</w:t>
            </w:r>
          </w:p>
        </w:tc>
      </w:tr>
      <w:tr>
        <w:trPr>
          <w:cantSplit/>
        </w:trPr>
        <w:tc>
          <w:tcPr>
            <w:tcW w:type="dxa" w:w="4032"/>
            <w:vAlign w:val="center"/>
            <w:tcBorders>
              <w:top w:val="single" w:color="D9D9D9" w:sz="4"/>
              <w:left w:val="single" w:color="D9D9D9" w:sz="4"/>
              <w:bottom w:val="single" w:color="D9D9D9" w:sz="4"/>
              <w:right w:val="single" w:color="D9D9D9" w:sz="4"/>
            </w:tcBorders>
            <w:shd w:fill="FFFFFF"/>
            <w:tcMar>
              <w:top w:w="85" w:type="dxa"/>
              <w:left w:w="85" w:type="dxa"/>
              <w:bottom w:w="85" w:type="dxa"/>
              <w:right w:w="85" w:type="dxa"/>
            </w:tcMar>
          </w:tcPr>
          <w:p>
            <w:pPr>
              <w:spacing w:after="0" w:line="252" w:lineRule="auto"/>
            </w:pPr>
            <w:r>
              <w:rPr>
                <w:rFonts w:ascii="Arial" w:hAnsi="Arial"/>
                <w:b w:val="0"/>
                <w:color w:val="000000"/>
                <w:sz w:val="20"/>
              </w:rPr>
              <w:t>Majority</w:t>
            </w:r>
          </w:p>
        </w:tc>
        <w:tc>
          <w:tcPr>
            <w:tcW w:type="dxa" w:w="2592"/>
            <w:vAlign w:val="center"/>
            <w:tcBorders>
              <w:top w:val="single" w:color="D9D9D9" w:sz="4"/>
              <w:left w:val="single" w:color="D9D9D9" w:sz="4"/>
              <w:bottom w:val="single" w:color="D9D9D9" w:sz="4"/>
              <w:right w:val="single" w:color="D9D9D9" w:sz="4"/>
            </w:tcBorders>
            <w:shd w:fill="FFFFFF"/>
            <w:tcMar>
              <w:top w:w="85" w:type="dxa"/>
              <w:left w:w="85" w:type="dxa"/>
              <w:bottom w:w="85" w:type="dxa"/>
              <w:right w:w="85" w:type="dxa"/>
            </w:tcMar>
          </w:tcPr>
          <w:p>
            <w:pPr>
              <w:spacing w:after="0" w:line="252" w:lineRule="auto"/>
            </w:pPr>
            <w:r>
              <w:rPr>
                <w:rFonts w:ascii="Arial" w:hAnsi="Arial"/>
                <w:b w:val="0"/>
                <w:color w:val="000000"/>
                <w:sz w:val="20"/>
              </w:rPr>
              <w:t>0,3978</w:t>
            </w:r>
          </w:p>
        </w:tc>
        <w:tc>
          <w:tcPr>
            <w:tcW w:type="dxa" w:w="2592"/>
            <w:vAlign w:val="center"/>
            <w:tcBorders>
              <w:top w:val="single" w:color="D9D9D9" w:sz="4"/>
              <w:left w:val="single" w:color="D9D9D9" w:sz="4"/>
              <w:bottom w:val="single" w:color="D9D9D9" w:sz="4"/>
              <w:right w:val="single" w:color="D9D9D9" w:sz="4"/>
            </w:tcBorders>
            <w:shd w:fill="FFFFFF"/>
            <w:tcMar>
              <w:top w:w="85" w:type="dxa"/>
              <w:left w:w="85" w:type="dxa"/>
              <w:bottom w:w="85" w:type="dxa"/>
              <w:right w:w="85" w:type="dxa"/>
            </w:tcMar>
          </w:tcPr>
          <w:p>
            <w:pPr>
              <w:spacing w:after="0" w:line="252" w:lineRule="auto"/>
            </w:pPr>
            <w:r>
              <w:rPr>
                <w:rFonts w:ascii="Arial" w:hAnsi="Arial"/>
                <w:b w:val="0"/>
                <w:color w:val="000000"/>
                <w:sz w:val="20"/>
              </w:rPr>
              <w:t>0,3609</w:t>
            </w:r>
          </w:p>
        </w:tc>
      </w:tr>
      <w:tr>
        <w:trPr>
          <w:cantSplit/>
        </w:trPr>
        <w:tc>
          <w:tcPr>
            <w:tcW w:type="dxa" w:w="4032"/>
            <w:vAlign w:val="center"/>
            <w:tcBorders>
              <w:top w:val="single" w:color="D9D9D9" w:sz="4"/>
              <w:left w:val="single" w:color="D9D9D9" w:sz="4"/>
              <w:bottom w:val="single" w:color="D9D9D9" w:sz="4"/>
              <w:right w:val="single" w:color="D9D9D9" w:sz="4"/>
            </w:tcBorders>
            <w:shd w:fill="FFFFFF"/>
            <w:tcMar>
              <w:top w:w="85" w:type="dxa"/>
              <w:left w:w="85" w:type="dxa"/>
              <w:bottom w:w="85" w:type="dxa"/>
              <w:right w:w="85" w:type="dxa"/>
            </w:tcMar>
          </w:tcPr>
          <w:p>
            <w:pPr>
              <w:spacing w:after="0" w:line="252" w:lineRule="auto"/>
            </w:pPr>
            <w:r>
              <w:rPr>
                <w:rFonts w:ascii="Arial" w:hAnsi="Arial"/>
                <w:b w:val="0"/>
                <w:color w:val="000000"/>
                <w:sz w:val="20"/>
              </w:rPr>
              <w:t>OCR</w:t>
            </w:r>
          </w:p>
        </w:tc>
        <w:tc>
          <w:tcPr>
            <w:tcW w:type="dxa" w:w="2592"/>
            <w:vAlign w:val="center"/>
            <w:tcBorders>
              <w:top w:val="single" w:color="D9D9D9" w:sz="4"/>
              <w:left w:val="single" w:color="D9D9D9" w:sz="4"/>
              <w:bottom w:val="single" w:color="D9D9D9" w:sz="4"/>
              <w:right w:val="single" w:color="D9D9D9" w:sz="4"/>
            </w:tcBorders>
            <w:shd w:fill="FFFFFF"/>
            <w:tcMar>
              <w:top w:w="85" w:type="dxa"/>
              <w:left w:w="85" w:type="dxa"/>
              <w:bottom w:w="85" w:type="dxa"/>
              <w:right w:w="85" w:type="dxa"/>
            </w:tcMar>
          </w:tcPr>
          <w:p>
            <w:pPr>
              <w:spacing w:after="0" w:line="252" w:lineRule="auto"/>
            </w:pPr>
            <w:r>
              <w:rPr>
                <w:rFonts w:ascii="Arial" w:hAnsi="Arial"/>
                <w:b w:val="0"/>
                <w:color w:val="000000"/>
                <w:sz w:val="20"/>
              </w:rPr>
              <w:t>0,7287</w:t>
            </w:r>
          </w:p>
        </w:tc>
        <w:tc>
          <w:tcPr>
            <w:tcW w:type="dxa" w:w="2592"/>
            <w:vAlign w:val="center"/>
            <w:tcBorders>
              <w:top w:val="single" w:color="D9D9D9" w:sz="4"/>
              <w:left w:val="single" w:color="D9D9D9" w:sz="4"/>
              <w:bottom w:val="single" w:color="D9D9D9" w:sz="4"/>
              <w:right w:val="single" w:color="D9D9D9" w:sz="4"/>
            </w:tcBorders>
            <w:shd w:fill="FFFFFF"/>
            <w:tcMar>
              <w:top w:w="85" w:type="dxa"/>
              <w:left w:w="85" w:type="dxa"/>
              <w:bottom w:w="85" w:type="dxa"/>
              <w:right w:w="85" w:type="dxa"/>
            </w:tcMar>
          </w:tcPr>
          <w:p>
            <w:pPr>
              <w:spacing w:after="0" w:line="252" w:lineRule="auto"/>
            </w:pPr>
            <w:r>
              <w:rPr>
                <w:rFonts w:ascii="Arial" w:hAnsi="Arial"/>
                <w:b w:val="0"/>
                <w:color w:val="000000"/>
                <w:sz w:val="20"/>
              </w:rPr>
              <w:t>0,6822</w:t>
            </w:r>
          </w:p>
        </w:tc>
      </w:tr>
      <w:tr>
        <w:trPr>
          <w:cantSplit/>
        </w:trPr>
        <w:tc>
          <w:tcPr>
            <w:tcW w:type="dxa" w:w="4032"/>
            <w:vAlign w:val="center"/>
            <w:tcBorders>
              <w:top w:val="single" w:color="D9D9D9" w:sz="4"/>
              <w:left w:val="single" w:color="D9D9D9" w:sz="4"/>
              <w:bottom w:val="single" w:color="D9D9D9" w:sz="4"/>
              <w:right w:val="single" w:color="D9D9D9" w:sz="4"/>
            </w:tcBorders>
            <w:shd w:fill="FFFFFF"/>
            <w:tcMar>
              <w:top w:w="85" w:type="dxa"/>
              <w:left w:w="85" w:type="dxa"/>
              <w:bottom w:w="85" w:type="dxa"/>
              <w:right w:w="85" w:type="dxa"/>
            </w:tcMar>
          </w:tcPr>
          <w:p>
            <w:pPr>
              <w:spacing w:after="0" w:line="252" w:lineRule="auto"/>
            </w:pPr>
            <w:r>
              <w:rPr>
                <w:rFonts w:ascii="Arial" w:hAnsi="Arial"/>
                <w:b w:val="0"/>
                <w:color w:val="000000"/>
                <w:sz w:val="20"/>
              </w:rPr>
              <w:t>Caption</w:t>
            </w:r>
          </w:p>
        </w:tc>
        <w:tc>
          <w:tcPr>
            <w:tcW w:type="dxa" w:w="2592"/>
            <w:vAlign w:val="center"/>
            <w:tcBorders>
              <w:top w:val="single" w:color="D9D9D9" w:sz="4"/>
              <w:left w:val="single" w:color="D9D9D9" w:sz="4"/>
              <w:bottom w:val="single" w:color="D9D9D9" w:sz="4"/>
              <w:right w:val="single" w:color="D9D9D9" w:sz="4"/>
            </w:tcBorders>
            <w:shd w:fill="FFFFFF"/>
            <w:tcMar>
              <w:top w:w="85" w:type="dxa"/>
              <w:left w:w="85" w:type="dxa"/>
              <w:bottom w:w="85" w:type="dxa"/>
              <w:right w:w="85" w:type="dxa"/>
            </w:tcMar>
          </w:tcPr>
          <w:p>
            <w:pPr>
              <w:spacing w:after="0" w:line="252" w:lineRule="auto"/>
            </w:pPr>
            <w:r>
              <w:rPr>
                <w:rFonts w:ascii="Arial" w:hAnsi="Arial"/>
                <w:b w:val="0"/>
                <w:color w:val="000000"/>
                <w:sz w:val="20"/>
              </w:rPr>
              <w:t>0,7333</w:t>
            </w:r>
          </w:p>
        </w:tc>
        <w:tc>
          <w:tcPr>
            <w:tcW w:type="dxa" w:w="2592"/>
            <w:vAlign w:val="center"/>
            <w:tcBorders>
              <w:top w:val="single" w:color="D9D9D9" w:sz="4"/>
              <w:left w:val="single" w:color="D9D9D9" w:sz="4"/>
              <w:bottom w:val="single" w:color="D9D9D9" w:sz="4"/>
              <w:right w:val="single" w:color="D9D9D9" w:sz="4"/>
            </w:tcBorders>
            <w:shd w:fill="FFFFFF"/>
            <w:tcMar>
              <w:top w:w="85" w:type="dxa"/>
              <w:left w:w="85" w:type="dxa"/>
              <w:bottom w:w="85" w:type="dxa"/>
              <w:right w:w="85" w:type="dxa"/>
            </w:tcMar>
          </w:tcPr>
          <w:p>
            <w:pPr>
              <w:spacing w:after="0" w:line="252" w:lineRule="auto"/>
            </w:pPr>
            <w:r>
              <w:rPr>
                <w:rFonts w:ascii="Arial" w:hAnsi="Arial"/>
                <w:b w:val="0"/>
                <w:color w:val="000000"/>
                <w:sz w:val="20"/>
              </w:rPr>
              <w:t>0,7147</w:t>
            </w:r>
          </w:p>
        </w:tc>
      </w:tr>
      <w:tr>
        <w:trPr>
          <w:cantSplit/>
        </w:trPr>
        <w:tc>
          <w:tcPr>
            <w:tcW w:type="dxa" w:w="4032"/>
            <w:vAlign w:val="center"/>
            <w:tcBorders>
              <w:top w:val="single" w:color="D9D9D9" w:sz="4"/>
              <w:left w:val="single" w:color="D9D9D9" w:sz="4"/>
              <w:bottom w:val="single" w:color="D9D9D9" w:sz="4"/>
              <w:right w:val="single" w:color="D9D9D9" w:sz="4"/>
            </w:tcBorders>
            <w:shd w:fill="FFFFFF"/>
            <w:tcMar>
              <w:top w:w="85" w:type="dxa"/>
              <w:left w:w="85" w:type="dxa"/>
              <w:bottom w:w="85" w:type="dxa"/>
              <w:right w:w="85" w:type="dxa"/>
            </w:tcMar>
          </w:tcPr>
          <w:p>
            <w:pPr>
              <w:spacing w:after="0" w:line="252" w:lineRule="auto"/>
            </w:pPr>
            <w:r>
              <w:rPr>
                <w:rFonts w:ascii="Arial" w:hAnsi="Arial"/>
                <w:b w:val="0"/>
                <w:color w:val="000000"/>
                <w:sz w:val="20"/>
              </w:rPr>
              <w:t>Caption dan OCR</w:t>
            </w:r>
          </w:p>
        </w:tc>
        <w:tc>
          <w:tcPr>
            <w:tcW w:type="dxa" w:w="2592"/>
            <w:vAlign w:val="center"/>
            <w:tcBorders>
              <w:top w:val="single" w:color="D9D9D9" w:sz="4"/>
              <w:left w:val="single" w:color="D9D9D9" w:sz="4"/>
              <w:bottom w:val="single" w:color="D9D9D9" w:sz="4"/>
              <w:right w:val="single" w:color="D9D9D9" w:sz="4"/>
            </w:tcBorders>
            <w:shd w:fill="FFFFFF"/>
            <w:tcMar>
              <w:top w:w="85" w:type="dxa"/>
              <w:left w:w="85" w:type="dxa"/>
              <w:bottom w:w="85" w:type="dxa"/>
              <w:right w:w="85" w:type="dxa"/>
            </w:tcMar>
          </w:tcPr>
          <w:p>
            <w:pPr>
              <w:spacing w:after="0" w:line="252" w:lineRule="auto"/>
            </w:pPr>
            <w:r>
              <w:rPr>
                <w:rFonts w:ascii="Arial" w:hAnsi="Arial"/>
                <w:b w:val="0"/>
                <w:color w:val="000000"/>
                <w:sz w:val="20"/>
              </w:rPr>
              <w:t>0,7551</w:t>
            </w:r>
          </w:p>
        </w:tc>
        <w:tc>
          <w:tcPr>
            <w:tcW w:type="dxa" w:w="2592"/>
            <w:vAlign w:val="center"/>
            <w:tcBorders>
              <w:top w:val="single" w:color="D9D9D9" w:sz="4"/>
              <w:left w:val="single" w:color="D9D9D9" w:sz="4"/>
              <w:bottom w:val="single" w:color="D9D9D9" w:sz="4"/>
              <w:right w:val="single" w:color="D9D9D9" w:sz="4"/>
            </w:tcBorders>
            <w:shd w:fill="FFFFFF"/>
            <w:tcMar>
              <w:top w:w="85" w:type="dxa"/>
              <w:left w:w="85" w:type="dxa"/>
              <w:bottom w:w="85" w:type="dxa"/>
              <w:right w:w="85" w:type="dxa"/>
            </w:tcMar>
          </w:tcPr>
          <w:p>
            <w:pPr>
              <w:spacing w:after="0" w:line="252" w:lineRule="auto"/>
            </w:pPr>
            <w:r>
              <w:rPr>
                <w:rFonts w:ascii="Arial" w:hAnsi="Arial"/>
                <w:b w:val="0"/>
                <w:color w:val="000000"/>
                <w:sz w:val="20"/>
              </w:rPr>
              <w:t>0,7357</w:t>
            </w:r>
          </w:p>
        </w:tc>
      </w:tr>
      <w:tr>
        <w:trPr>
          <w:cantSplit/>
        </w:trPr>
        <w:tc>
          <w:tcPr>
            <w:tcW w:type="dxa" w:w="4032"/>
            <w:vAlign w:val="center"/>
            <w:tcBorders>
              <w:top w:val="single" w:color="D9D9D9" w:sz="4"/>
              <w:left w:val="single" w:color="D9D9D9" w:sz="4"/>
              <w:bottom w:val="single" w:color="D9D9D9" w:sz="4"/>
              <w:right w:val="single" w:color="D9D9D9" w:sz="4"/>
            </w:tcBorders>
            <w:shd w:fill="FFFFFF"/>
            <w:tcMar>
              <w:top w:w="85" w:type="dxa"/>
              <w:left w:w="85" w:type="dxa"/>
              <w:bottom w:w="85" w:type="dxa"/>
              <w:right w:w="85" w:type="dxa"/>
            </w:tcMar>
          </w:tcPr>
          <w:p>
            <w:pPr>
              <w:spacing w:after="0" w:line="252" w:lineRule="auto"/>
            </w:pPr>
            <w:r>
              <w:rPr>
                <w:rFonts w:ascii="Arial" w:hAnsi="Arial"/>
                <w:b w:val="0"/>
                <w:color w:val="000000"/>
                <w:sz w:val="20"/>
              </w:rPr>
              <w:t>Caption dan topik</w:t>
            </w:r>
          </w:p>
        </w:tc>
        <w:tc>
          <w:tcPr>
            <w:tcW w:type="dxa" w:w="2592"/>
            <w:vAlign w:val="center"/>
            <w:tcBorders>
              <w:top w:val="single" w:color="D9D9D9" w:sz="4"/>
              <w:left w:val="single" w:color="D9D9D9" w:sz="4"/>
              <w:bottom w:val="single" w:color="D9D9D9" w:sz="4"/>
              <w:right w:val="single" w:color="D9D9D9" w:sz="4"/>
            </w:tcBorders>
            <w:shd w:fill="FFFFFF"/>
            <w:tcMar>
              <w:top w:w="85" w:type="dxa"/>
              <w:left w:w="85" w:type="dxa"/>
              <w:bottom w:w="85" w:type="dxa"/>
              <w:right w:w="85" w:type="dxa"/>
            </w:tcMar>
          </w:tcPr>
          <w:p>
            <w:pPr>
              <w:spacing w:after="0" w:line="252" w:lineRule="auto"/>
            </w:pPr>
            <w:r>
              <w:rPr>
                <w:rFonts w:ascii="Arial" w:hAnsi="Arial"/>
                <w:b w:val="0"/>
                <w:color w:val="000000"/>
                <w:sz w:val="20"/>
              </w:rPr>
              <w:t>0,7805</w:t>
            </w:r>
          </w:p>
        </w:tc>
        <w:tc>
          <w:tcPr>
            <w:tcW w:type="dxa" w:w="2592"/>
            <w:vAlign w:val="center"/>
            <w:tcBorders>
              <w:top w:val="single" w:color="D9D9D9" w:sz="4"/>
              <w:left w:val="single" w:color="D9D9D9" w:sz="4"/>
              <w:bottom w:val="single" w:color="D9D9D9" w:sz="4"/>
              <w:right w:val="single" w:color="D9D9D9" w:sz="4"/>
            </w:tcBorders>
            <w:shd w:fill="FFFFFF"/>
            <w:tcMar>
              <w:top w:w="85" w:type="dxa"/>
              <w:left w:w="85" w:type="dxa"/>
              <w:bottom w:w="85" w:type="dxa"/>
              <w:right w:w="85" w:type="dxa"/>
            </w:tcMar>
          </w:tcPr>
          <w:p>
            <w:pPr>
              <w:spacing w:after="0" w:line="252" w:lineRule="auto"/>
            </w:pPr>
            <w:r>
              <w:rPr>
                <w:rFonts w:ascii="Arial" w:hAnsi="Arial"/>
                <w:b w:val="0"/>
                <w:color w:val="000000"/>
                <w:sz w:val="20"/>
              </w:rPr>
              <w:t>0,7453</w:t>
            </w:r>
          </w:p>
        </w:tc>
      </w:tr>
      <w:tr>
        <w:trPr>
          <w:cantSplit/>
        </w:trPr>
        <w:tc>
          <w:tcPr>
            <w:tcW w:type="dxa" w:w="4032"/>
            <w:vAlign w:val="center"/>
            <w:tcBorders>
              <w:top w:val="single" w:color="D9D9D9" w:sz="4"/>
              <w:left w:val="single" w:color="D9D9D9" w:sz="4"/>
              <w:bottom w:val="single" w:color="D9D9D9" w:sz="4"/>
              <w:right w:val="single" w:color="D9D9D9" w:sz="4"/>
            </w:tcBorders>
            <w:shd w:fill="FFFFFF"/>
            <w:tcMar>
              <w:top w:w="85" w:type="dxa"/>
              <w:left w:w="85" w:type="dxa"/>
              <w:bottom w:w="85" w:type="dxa"/>
              <w:right w:w="85" w:type="dxa"/>
            </w:tcMar>
          </w:tcPr>
          <w:p>
            <w:pPr>
              <w:spacing w:after="0" w:line="252" w:lineRule="auto"/>
            </w:pPr>
            <w:r>
              <w:rPr>
                <w:rFonts w:ascii="Arial" w:hAnsi="Arial"/>
                <w:b w:val="0"/>
                <w:color w:val="000000"/>
                <w:sz w:val="20"/>
              </w:rPr>
              <w:t>OCR dan topik</w:t>
            </w:r>
          </w:p>
        </w:tc>
        <w:tc>
          <w:tcPr>
            <w:tcW w:type="dxa" w:w="2592"/>
            <w:vAlign w:val="center"/>
            <w:tcBorders>
              <w:top w:val="single" w:color="D9D9D9" w:sz="4"/>
              <w:left w:val="single" w:color="D9D9D9" w:sz="4"/>
              <w:bottom w:val="single" w:color="D9D9D9" w:sz="4"/>
              <w:right w:val="single" w:color="D9D9D9" w:sz="4"/>
            </w:tcBorders>
            <w:shd w:fill="FFFFFF"/>
            <w:tcMar>
              <w:top w:w="85" w:type="dxa"/>
              <w:left w:w="85" w:type="dxa"/>
              <w:bottom w:w="85" w:type="dxa"/>
              <w:right w:w="85" w:type="dxa"/>
            </w:tcMar>
          </w:tcPr>
          <w:p>
            <w:pPr>
              <w:spacing w:after="0" w:line="252" w:lineRule="auto"/>
            </w:pPr>
            <w:r>
              <w:rPr>
                <w:rFonts w:ascii="Arial" w:hAnsi="Arial"/>
                <w:b w:val="0"/>
                <w:color w:val="000000"/>
                <w:sz w:val="20"/>
              </w:rPr>
              <w:t>0,7649</w:t>
            </w:r>
          </w:p>
        </w:tc>
        <w:tc>
          <w:tcPr>
            <w:tcW w:type="dxa" w:w="2592"/>
            <w:vAlign w:val="center"/>
            <w:tcBorders>
              <w:top w:val="single" w:color="D9D9D9" w:sz="4"/>
              <w:left w:val="single" w:color="D9D9D9" w:sz="4"/>
              <w:bottom w:val="single" w:color="D9D9D9" w:sz="4"/>
              <w:right w:val="single" w:color="D9D9D9" w:sz="4"/>
            </w:tcBorders>
            <w:shd w:fill="FFFFFF"/>
            <w:tcMar>
              <w:top w:w="85" w:type="dxa"/>
              <w:left w:w="85" w:type="dxa"/>
              <w:bottom w:w="85" w:type="dxa"/>
              <w:right w:w="85" w:type="dxa"/>
            </w:tcMar>
          </w:tcPr>
          <w:p>
            <w:pPr>
              <w:spacing w:after="0" w:line="252" w:lineRule="auto"/>
            </w:pPr>
            <w:r>
              <w:rPr>
                <w:rFonts w:ascii="Arial" w:hAnsi="Arial"/>
                <w:b w:val="0"/>
                <w:color w:val="000000"/>
                <w:sz w:val="20"/>
              </w:rPr>
              <w:t>0,7487</w:t>
            </w:r>
          </w:p>
        </w:tc>
      </w:tr>
      <w:tr>
        <w:trPr>
          <w:cantSplit/>
        </w:trPr>
        <w:tc>
          <w:tcPr>
            <w:tcW w:type="dxa" w:w="4032"/>
            <w:vAlign w:val="center"/>
            <w:tcBorders>
              <w:top w:val="single" w:color="D9D9D9" w:sz="4"/>
              <w:left w:val="single" w:color="D9D9D9" w:sz="4"/>
              <w:bottom w:val="single" w:color="D9D9D9" w:sz="4"/>
              <w:right w:val="single" w:color="D9D9D9" w:sz="4"/>
            </w:tcBorders>
            <w:shd w:fill="FFFFFF"/>
            <w:tcMar>
              <w:top w:w="85" w:type="dxa"/>
              <w:left w:w="85" w:type="dxa"/>
              <w:bottom w:w="85" w:type="dxa"/>
              <w:right w:w="85" w:type="dxa"/>
            </w:tcMar>
          </w:tcPr>
          <w:p>
            <w:pPr>
              <w:spacing w:after="0" w:line="252" w:lineRule="auto"/>
            </w:pPr>
            <w:r>
              <w:rPr>
                <w:rFonts w:ascii="Arial" w:hAnsi="Arial"/>
                <w:b w:val="0"/>
                <w:color w:val="000000"/>
                <w:sz w:val="20"/>
              </w:rPr>
              <w:t>Caption OCR dan topik</w:t>
            </w:r>
          </w:p>
        </w:tc>
        <w:tc>
          <w:tcPr>
            <w:tcW w:type="dxa" w:w="2592"/>
            <w:vAlign w:val="center"/>
            <w:tcBorders>
              <w:top w:val="single" w:color="D9D9D9" w:sz="4"/>
              <w:left w:val="single" w:color="D9D9D9" w:sz="4"/>
              <w:bottom w:val="single" w:color="D9D9D9" w:sz="4"/>
              <w:right w:val="single" w:color="D9D9D9" w:sz="4"/>
            </w:tcBorders>
            <w:shd w:fill="FFFFFF"/>
            <w:tcMar>
              <w:top w:w="85" w:type="dxa"/>
              <w:left w:w="85" w:type="dxa"/>
              <w:bottom w:w="85" w:type="dxa"/>
              <w:right w:w="85" w:type="dxa"/>
            </w:tcMar>
          </w:tcPr>
          <w:p>
            <w:pPr>
              <w:spacing w:after="0" w:line="252" w:lineRule="auto"/>
            </w:pPr>
            <w:r>
              <w:rPr>
                <w:rFonts w:ascii="Arial" w:hAnsi="Arial"/>
                <w:b w:val="0"/>
                <w:color w:val="000000"/>
                <w:sz w:val="20"/>
              </w:rPr>
              <w:t>0,7873</w:t>
            </w:r>
          </w:p>
        </w:tc>
        <w:tc>
          <w:tcPr>
            <w:tcW w:type="dxa" w:w="2592"/>
            <w:vAlign w:val="center"/>
            <w:tcBorders>
              <w:top w:val="single" w:color="D9D9D9" w:sz="4"/>
              <w:left w:val="single" w:color="D9D9D9" w:sz="4"/>
              <w:bottom w:val="single" w:color="D9D9D9" w:sz="4"/>
              <w:right w:val="single" w:color="D9D9D9" w:sz="4"/>
            </w:tcBorders>
            <w:shd w:fill="FFFFFF"/>
            <w:tcMar>
              <w:top w:w="85" w:type="dxa"/>
              <w:left w:w="85" w:type="dxa"/>
              <w:bottom w:w="85" w:type="dxa"/>
              <w:right w:w="85" w:type="dxa"/>
            </w:tcMar>
          </w:tcPr>
          <w:p>
            <w:pPr>
              <w:spacing w:after="0" w:line="252" w:lineRule="auto"/>
            </w:pPr>
            <w:r>
              <w:rPr>
                <w:rFonts w:ascii="Arial" w:hAnsi="Arial"/>
                <w:b w:val="0"/>
                <w:color w:val="000000"/>
                <w:sz w:val="20"/>
              </w:rPr>
              <w:t>0,7561</w:t>
            </w:r>
          </w:p>
        </w:tc>
      </w:tr>
    </w:tbl>
    <w:p>
      <w:r>
        <w:rPr>
          <w:rFonts w:ascii="Arial" w:hAnsi="Arial"/>
          <w:b w:val="0"/>
          <w:i w:val="0"/>
          <w:color w:val="000000"/>
        </w:rPr>
        <w:t>Hasil ini merupakan pembanding tambahan pada validation, bukan skor test. Varian yang memakai topik tetap memanfaatkan anotasi rilis. Dua replay mencatat hasil yang sama, tetapi tidak dihitung sebagai 28 konfigurasi independen baru. Metrik per kelas, confusion matrix, contoh kesalahan, dan insight tiap trial tersedia pada notebook lengkap.</w:t>
      </w:r>
    </w:p>
    <w:p>
      <w:r>
        <w:rPr>
          <w:rFonts w:ascii="Arial" w:hAnsi="Arial"/>
          <w:b w:val="0"/>
          <w:i w:val="0"/>
          <w:color w:val="000000"/>
        </w:rPr>
        <w:t>Riwayat supervised juga mencakup SwinV2 E001, di luar paket inti, dengan Macro-F1 hate test 0,6270. E002 menyimpan tiga epoch parsial dengan Macro-F1 validation tersimpan 0,6193 dan tidak memiliki evaluasi test. Nilai validation tersebut tidak dipromosikan menjadi hasil test. Kalibrasi satu langkah optimizer, kegagalan OOM, dan percobaan inferensi RQ3 historis juga dipisahkan dari training penuh yang selesai.</w:t>
      </w:r>
    </w:p>
    <w:p>
      <w:pPr>
        <w:pStyle w:val="Heading1"/>
      </w:pPr>
      <w:r>
        <w:t>Kandidat berdasarkan validation</w:t>
      </w:r>
    </w:p>
    <w:p>
      <w:r>
        <w:rPr>
          <w:rFonts w:ascii="Arial" w:hAnsi="Arial"/>
          <w:b w:val="0"/>
          <w:i w:val="0"/>
          <w:color w:val="000000"/>
        </w:rPr>
        <w:t>Checkpoint terbaik di dalam setiap run sudah dipilih saat training. Untuk pembahasan pengumpulan, kami membandingkan skor validation per tugas pada checkpoint yang telah terpilih. Ini merupakan interpretasi atas delapan konfigurasi tetap, bukan klaim bahwa pemilihan global lintas model telah dikunci sebelum seluruh run historis. Test tidak dipakai untuk membuka pencarian model baru.</w:t>
      </w:r>
    </w:p>
    <w:p>
      <w:r>
        <w:rPr>
          <w:rFonts w:ascii="Arial" w:hAnsi="Arial"/>
          <w:b w:val="0"/>
          <w:i w:val="0"/>
          <w:color w:val="000000"/>
        </w:rPr>
        <w:t>Kandidat hate adalah E059 dengan Macro-F1 validation 0,8293 dan test 0,8043. Kandidat ketidakpantasan adalah E042 dengan validation 0,7924 dan test 0,7984. E060 memperoleh test ketidakpantasan tertinggi dalam paket, tetapi validation-nya lebih rendah, yaitu 0,7849. Karena itu, pemenang skor test tidak dipertukarkan dengan kandidat berbasis validation.</w:t>
      </w:r>
    </w:p>
    <w:p>
      <w:r>
        <w:rPr>
          <w:rFonts w:ascii="Arial" w:hAnsi="Arial"/>
          <w:b w:val="0"/>
          <w:i w:val="0"/>
          <w:color w:val="000000"/>
        </w:rPr>
        <w:t>Margin kandidat belum kuat untuk klaim kestabilan. E042 hanya unggul sekitar 0,01484 poin persentase validation atas E110 pada ketidakpantasan. Margin E059 atas E110 pada hate sekitar 0,16377 poin. Perbedaan kecil itu perlu diperiksa melalui rancangan lanjutan, bukan diperlakukan sebagai bukti keunggulan umum.</w:t>
      </w:r>
    </w:p>
    <w:p>
      <w:pPr>
        <w:pStyle w:val="Heading1"/>
      </w:pPr>
      <w:r>
        <w:t>Batas penelitian dan kelanjutan</w:t>
      </w:r>
    </w:p>
    <w:p>
      <w:r>
        <w:rPr>
          <w:rFonts w:ascii="Arial" w:hAnsi="Arial"/>
          <w:b w:val="0"/>
          <w:i w:val="0"/>
          <w:color w:val="000000"/>
        </w:rPr>
        <w:t>Seluruh hasil inti memakai satu seed, yaitu satu pengaturan pengacakan proses pembelajaran. Hasil tersebut belum menunjukkan rentang nilai pada pengacakan lain. Kami belum melaporkan interval kepercayaan atau mengklaim signifikansi perbedaan antarmodel. Selisih yang terlihat, terutama yang kecil, dapat berubah pada pengulangan yang dirancang terpisah.</w:t>
      </w:r>
    </w:p>
    <w:p>
      <w:r>
        <w:rPr>
          <w:rFonts w:ascii="Arial" w:hAnsi="Arial"/>
          <w:b w:val="0"/>
          <w:i w:val="0"/>
          <w:color w:val="000000"/>
        </w:rPr>
        <w:t>Topik anotasi memberi informasi tambahan yang belum tentu tersedia untuk meme baru. Sebelum penerapan, perlu ditentukan apakah topik disediakan manusia atau diprediksi oleh sistem lain. Hasil saat ini belum mengukur pipeline end-to-end yang menghasilkan OCR, caption, dan topik secara otomatis beserta kesalahan setiap tahapnya.</w:t>
      </w:r>
    </w:p>
    <w:p>
      <w:r>
        <w:rPr>
          <w:rFonts w:ascii="Arial" w:hAnsi="Arial"/>
          <w:b w:val="0"/>
          <w:i w:val="0"/>
          <w:color w:val="000000"/>
        </w:rPr>
        <w:t>Perbandingan terhadap paper juga mempunyai deviasi yang tercatat. ViT kami memakai masukan 224 × 224 piksel, sementara bagian kode penulis memakai 384 × 384 piksel. Pembentukan validation, batch fisik dan akumulasi, early stopping, pooling, serta proses tuning lambda tidak dinyatakan identik dengan semua keputusan penulis. Duplikat lintas split dan kandidat kemiripan yang belum ditinjau ikut membatasi interpretasi hasil.</w:t>
      </w:r>
    </w:p>
    <w:p>
      <w:r>
        <w:rPr>
          <w:rFonts w:ascii="Arial" w:hAnsi="Arial"/>
          <w:b w:val="0"/>
          <w:i w:val="0"/>
          <w:color w:val="000000"/>
        </w:rPr>
        <w:t>Langkah terarah berikutnya adalah audit kesalahan secara manual. Peneliti dapat memulai dari meme yang hanya benar pada salah satu model, menyusun panduan kategori, lalu menilai contoh tanpa menganggap dugaan sebagai fakta. Kategori dapat memeriksa keterbacaan tulisan, kegunaan caption, kebutuhan konteks, atau ambiguitas label. Kesepakatan penilai perlu dicatat bila lebih dari satu orang melakukan anotasi.</w:t>
      </w:r>
    </w:p>
    <w:p>
      <w:r>
        <w:rPr>
          <w:rFonts w:ascii="Arial" w:hAnsi="Arial"/>
          <w:b w:val="0"/>
          <w:i w:val="0"/>
          <w:color w:val="000000"/>
        </w:rPr>
        <w:t>Sesudah audit itu, pengulangan beberapa seed, evaluasi tanpa topik anotasi, atau penanganan kemiripan gambar dapat dirancang dengan tujuan dan kriteria validation yang ditetapkan lebih dahulu. RQ3 lengkap serta metode baru memerlukan cakupan tersendiri. Paket inti tidak diperluas otomatis untuk mengejar skor test yang lebih tinggi, dan hasilnya belum membuktikan kesiapan sistem untuk keputusan moderasi nyata.</w:t>
      </w:r>
    </w:p>
    <w:p>
      <w:pPr>
        <w:pStyle w:val="Heading1"/>
      </w:pPr>
      <w:r>
        <w:t>Kesimpulan</w:t>
      </w:r>
    </w:p>
    <w:p>
      <w:r>
        <w:rPr>
          <w:rFonts w:ascii="Arial" w:hAnsi="Arial"/>
          <w:b w:val="0"/>
          <w:i w:val="0"/>
          <w:color w:val="000000"/>
        </w:rPr>
        <w:t>Reproduksi inti INDOMEME menunjukkan bahwa tambahan jalur gambar langsung belum otomatis memperbaiki semua penilaian meme. Pada konfigurasi dan seed yang digunakan, fusi lebih baik untuk ketidakpantasan, sementara deteksi hate tidak membaik terhadap teks yang diperkaya. Multitask juga belum memberikan perbaikan yang seragam. OCR, caption, dan topik dalam jalur teks menjadi konteks penting bagi kesimpulan tersebut.</w:t>
      </w:r>
    </w:p>
    <w:p>
      <w:r>
        <w:rPr>
          <w:rFonts w:ascii="Arial" w:hAnsi="Arial"/>
          <w:b w:val="0"/>
          <w:i w:val="0"/>
          <w:color w:val="000000"/>
        </w:rPr>
        <w:t>Delapan konfigurasi dan sepuluh hasil tugas memiliki bukti yang dapat ditelusuri melalui konfigurasi, history, prediksi, metrik, serta notebook beroutput. Pemilihan kandidat mengikuti validation dengan batas interpretasinya. Nilai utama pekerjaan ini adalah tersedianya alur eksperimen dan bukti yang dapat diperiksa, termasuk hasil yang tidak membaik dan proses yang belum selesai, sebagai dasar penelitian lanjutan yang lebih terarah.</w:t>
      </w:r>
    </w:p>
    <w:p>
      <w:pPr>
        <w:pStyle w:val="Heading1"/>
      </w:pPr>
      <w:r>
        <w:t>Istilah singkat</w:t>
      </w:r>
    </w:p>
    <w:tbl>
      <w:tblPr>
        <w:tblW w:type="auto" w:w="0"/>
        <w:jc w:val="center"/>
        <w:tblLayout w:type="fixed"/>
        <w:tblLook w:firstColumn="1" w:firstRow="1" w:lastColumn="0" w:lastRow="0" w:noHBand="0" w:noVBand="1" w:val="04A0"/>
      </w:tblPr>
      <w:tblGrid>
        <w:gridCol w:w="2016"/>
        <w:gridCol w:w="7200"/>
      </w:tblGrid>
      <w:tr>
        <w:trPr>
          <w:cantSplit/>
          <w:tblHeader/>
        </w:trPr>
        <w:tc>
          <w:tcPr>
            <w:tcW w:type="dxa" w:w="2016"/>
            <w:vAlign w:val="center"/>
            <w:tcBorders>
              <w:top w:val="single" w:color="D9D9D9" w:sz="4"/>
              <w:left w:val="single" w:color="D9D9D9" w:sz="4"/>
              <w:bottom w:val="single" w:color="D9D9D9" w:sz="4"/>
              <w:right w:val="single" w:color="D9D9D9" w:sz="4"/>
            </w:tcBorders>
            <w:shd w:fill="E5ECF0"/>
            <w:tcMar>
              <w:top w:w="85" w:type="dxa"/>
              <w:left w:w="85" w:type="dxa"/>
              <w:bottom w:w="85" w:type="dxa"/>
              <w:right w:w="85" w:type="dxa"/>
            </w:tcMar>
          </w:tcPr>
          <w:p>
            <w:pPr>
              <w:spacing w:after="0" w:line="252" w:lineRule="auto"/>
            </w:pPr>
            <w:r>
              <w:rPr>
                <w:rFonts w:ascii="Arial" w:hAnsi="Arial"/>
                <w:b/>
                <w:color w:val="000000"/>
                <w:sz w:val="20"/>
              </w:rPr>
              <w:t>Istilah</w:t>
            </w:r>
          </w:p>
        </w:tc>
        <w:tc>
          <w:tcPr>
            <w:tcW w:type="dxa" w:w="7200"/>
            <w:vAlign w:val="center"/>
            <w:tcBorders>
              <w:top w:val="single" w:color="D9D9D9" w:sz="4"/>
              <w:left w:val="single" w:color="D9D9D9" w:sz="4"/>
              <w:bottom w:val="single" w:color="D9D9D9" w:sz="4"/>
              <w:right w:val="single" w:color="D9D9D9" w:sz="4"/>
            </w:tcBorders>
            <w:shd w:fill="E5ECF0"/>
            <w:tcMar>
              <w:top w:w="85" w:type="dxa"/>
              <w:left w:w="85" w:type="dxa"/>
              <w:bottom w:w="85" w:type="dxa"/>
              <w:right w:w="85" w:type="dxa"/>
            </w:tcMar>
          </w:tcPr>
          <w:p>
            <w:pPr>
              <w:spacing w:after="0" w:line="252" w:lineRule="auto"/>
            </w:pPr>
            <w:r>
              <w:rPr>
                <w:rFonts w:ascii="Arial" w:hAnsi="Arial"/>
                <w:b/>
                <w:color w:val="000000"/>
                <w:sz w:val="20"/>
              </w:rPr>
              <w:t>Makna dalam penelitian</w:t>
            </w:r>
          </w:p>
        </w:tc>
      </w:tr>
      <w:tr>
        <w:trPr>
          <w:cantSplit/>
        </w:trPr>
        <w:tc>
          <w:tcPr>
            <w:tcW w:type="dxa" w:w="2016"/>
            <w:vAlign w:val="center"/>
            <w:tcBorders>
              <w:top w:val="single" w:color="D9D9D9" w:sz="4"/>
              <w:left w:val="single" w:color="D9D9D9" w:sz="4"/>
              <w:bottom w:val="single" w:color="D9D9D9" w:sz="4"/>
              <w:right w:val="single" w:color="D9D9D9" w:sz="4"/>
            </w:tcBorders>
            <w:shd w:fill="FFFFFF"/>
            <w:tcMar>
              <w:top w:w="85" w:type="dxa"/>
              <w:left w:w="85" w:type="dxa"/>
              <w:bottom w:w="85" w:type="dxa"/>
              <w:right w:w="85" w:type="dxa"/>
            </w:tcMar>
          </w:tcPr>
          <w:p>
            <w:pPr>
              <w:spacing w:after="0" w:line="252" w:lineRule="auto"/>
            </w:pPr>
            <w:r>
              <w:rPr>
                <w:rFonts w:ascii="Arial" w:hAnsi="Arial"/>
                <w:b w:val="0"/>
                <w:color w:val="000000"/>
                <w:sz w:val="20"/>
              </w:rPr>
              <w:t>Dataset</w:t>
            </w:r>
          </w:p>
        </w:tc>
        <w:tc>
          <w:tcPr>
            <w:tcW w:type="dxa" w:w="7200"/>
            <w:vAlign w:val="center"/>
            <w:tcBorders>
              <w:top w:val="single" w:color="D9D9D9" w:sz="4"/>
              <w:left w:val="single" w:color="D9D9D9" w:sz="4"/>
              <w:bottom w:val="single" w:color="D9D9D9" w:sz="4"/>
              <w:right w:val="single" w:color="D9D9D9" w:sz="4"/>
            </w:tcBorders>
            <w:shd w:fill="FFFFFF"/>
            <w:tcMar>
              <w:top w:w="85" w:type="dxa"/>
              <w:left w:w="85" w:type="dxa"/>
              <w:bottom w:w="85" w:type="dxa"/>
              <w:right w:w="85" w:type="dxa"/>
            </w:tcMar>
          </w:tcPr>
          <w:p>
            <w:pPr>
              <w:spacing w:after="0" w:line="252" w:lineRule="auto"/>
            </w:pPr>
            <w:r>
              <w:rPr>
                <w:rFonts w:ascii="Arial" w:hAnsi="Arial"/>
                <w:b w:val="0"/>
                <w:color w:val="000000"/>
                <w:sz w:val="20"/>
              </w:rPr>
              <w:t>Kumpulan meme, informasi pendamping, dan label rilis.</w:t>
            </w:r>
          </w:p>
        </w:tc>
      </w:tr>
      <w:tr>
        <w:trPr>
          <w:cantSplit/>
        </w:trPr>
        <w:tc>
          <w:tcPr>
            <w:tcW w:type="dxa" w:w="2016"/>
            <w:vAlign w:val="center"/>
            <w:tcBorders>
              <w:top w:val="single" w:color="D9D9D9" w:sz="4"/>
              <w:left w:val="single" w:color="D9D9D9" w:sz="4"/>
              <w:bottom w:val="single" w:color="D9D9D9" w:sz="4"/>
              <w:right w:val="single" w:color="D9D9D9" w:sz="4"/>
            </w:tcBorders>
            <w:shd w:fill="FFFFFF"/>
            <w:tcMar>
              <w:top w:w="85" w:type="dxa"/>
              <w:left w:w="85" w:type="dxa"/>
              <w:bottom w:w="85" w:type="dxa"/>
              <w:right w:w="85" w:type="dxa"/>
            </w:tcMar>
          </w:tcPr>
          <w:p>
            <w:pPr>
              <w:spacing w:after="0" w:line="252" w:lineRule="auto"/>
            </w:pPr>
            <w:r>
              <w:rPr>
                <w:rFonts w:ascii="Arial" w:hAnsi="Arial"/>
                <w:b w:val="0"/>
                <w:color w:val="000000"/>
                <w:sz w:val="20"/>
              </w:rPr>
              <w:t>Encoder</w:t>
            </w:r>
          </w:p>
        </w:tc>
        <w:tc>
          <w:tcPr>
            <w:tcW w:type="dxa" w:w="7200"/>
            <w:vAlign w:val="center"/>
            <w:tcBorders>
              <w:top w:val="single" w:color="D9D9D9" w:sz="4"/>
              <w:left w:val="single" w:color="D9D9D9" w:sz="4"/>
              <w:bottom w:val="single" w:color="D9D9D9" w:sz="4"/>
              <w:right w:val="single" w:color="D9D9D9" w:sz="4"/>
            </w:tcBorders>
            <w:shd w:fill="FFFFFF"/>
            <w:tcMar>
              <w:top w:w="85" w:type="dxa"/>
              <w:left w:w="85" w:type="dxa"/>
              <w:bottom w:w="85" w:type="dxa"/>
              <w:right w:w="85" w:type="dxa"/>
            </w:tcMar>
          </w:tcPr>
          <w:p>
            <w:pPr>
              <w:spacing w:after="0" w:line="252" w:lineRule="auto"/>
            </w:pPr>
            <w:r>
              <w:rPr>
                <w:rFonts w:ascii="Arial" w:hAnsi="Arial"/>
                <w:b w:val="0"/>
                <w:color w:val="000000"/>
                <w:sz w:val="20"/>
              </w:rPr>
              <w:t>Bagian model yang mengubah masukan menjadi representasi fitur.</w:t>
            </w:r>
          </w:p>
        </w:tc>
      </w:tr>
      <w:tr>
        <w:trPr>
          <w:cantSplit/>
        </w:trPr>
        <w:tc>
          <w:tcPr>
            <w:tcW w:type="dxa" w:w="2016"/>
            <w:vAlign w:val="center"/>
            <w:tcBorders>
              <w:top w:val="single" w:color="D9D9D9" w:sz="4"/>
              <w:left w:val="single" w:color="D9D9D9" w:sz="4"/>
              <w:bottom w:val="single" w:color="D9D9D9" w:sz="4"/>
              <w:right w:val="single" w:color="D9D9D9" w:sz="4"/>
            </w:tcBorders>
            <w:shd w:fill="FFFFFF"/>
            <w:tcMar>
              <w:top w:w="85" w:type="dxa"/>
              <w:left w:w="85" w:type="dxa"/>
              <w:bottom w:w="85" w:type="dxa"/>
              <w:right w:w="85" w:type="dxa"/>
            </w:tcMar>
          </w:tcPr>
          <w:p>
            <w:pPr>
              <w:spacing w:after="0" w:line="252" w:lineRule="auto"/>
            </w:pPr>
            <w:r>
              <w:rPr>
                <w:rFonts w:ascii="Arial" w:hAnsi="Arial"/>
                <w:b w:val="0"/>
                <w:color w:val="000000"/>
                <w:sz w:val="20"/>
              </w:rPr>
              <w:t>Fine-tuning</w:t>
            </w:r>
          </w:p>
        </w:tc>
        <w:tc>
          <w:tcPr>
            <w:tcW w:type="dxa" w:w="7200"/>
            <w:vAlign w:val="center"/>
            <w:tcBorders>
              <w:top w:val="single" w:color="D9D9D9" w:sz="4"/>
              <w:left w:val="single" w:color="D9D9D9" w:sz="4"/>
              <w:bottom w:val="single" w:color="D9D9D9" w:sz="4"/>
              <w:right w:val="single" w:color="D9D9D9" w:sz="4"/>
            </w:tcBorders>
            <w:shd w:fill="FFFFFF"/>
            <w:tcMar>
              <w:top w:w="85" w:type="dxa"/>
              <w:left w:w="85" w:type="dxa"/>
              <w:bottom w:w="85" w:type="dxa"/>
              <w:right w:w="85" w:type="dxa"/>
            </w:tcMar>
          </w:tcPr>
          <w:p>
            <w:pPr>
              <w:spacing w:after="0" w:line="252" w:lineRule="auto"/>
            </w:pPr>
            <w:r>
              <w:rPr>
                <w:rFonts w:ascii="Arial" w:hAnsi="Arial"/>
                <w:b w:val="0"/>
                <w:color w:val="000000"/>
                <w:sz w:val="20"/>
              </w:rPr>
              <w:t>Menyesuaikan bobot model yang sudah dilatih sebelumnya pada tugas ini.</w:t>
            </w:r>
          </w:p>
        </w:tc>
      </w:tr>
      <w:tr>
        <w:trPr>
          <w:cantSplit/>
        </w:trPr>
        <w:tc>
          <w:tcPr>
            <w:tcW w:type="dxa" w:w="2016"/>
            <w:vAlign w:val="center"/>
            <w:tcBorders>
              <w:top w:val="single" w:color="D9D9D9" w:sz="4"/>
              <w:left w:val="single" w:color="D9D9D9" w:sz="4"/>
              <w:bottom w:val="single" w:color="D9D9D9" w:sz="4"/>
              <w:right w:val="single" w:color="D9D9D9" w:sz="4"/>
            </w:tcBorders>
            <w:shd w:fill="FFFFFF"/>
            <w:tcMar>
              <w:top w:w="85" w:type="dxa"/>
              <w:left w:w="85" w:type="dxa"/>
              <w:bottom w:w="85" w:type="dxa"/>
              <w:right w:w="85" w:type="dxa"/>
            </w:tcMar>
          </w:tcPr>
          <w:p>
            <w:pPr>
              <w:spacing w:after="0" w:line="252" w:lineRule="auto"/>
            </w:pPr>
            <w:r>
              <w:rPr>
                <w:rFonts w:ascii="Arial" w:hAnsi="Arial"/>
                <w:b w:val="0"/>
                <w:color w:val="000000"/>
                <w:sz w:val="20"/>
              </w:rPr>
              <w:t>Epoch</w:t>
            </w:r>
          </w:p>
        </w:tc>
        <w:tc>
          <w:tcPr>
            <w:tcW w:type="dxa" w:w="7200"/>
            <w:vAlign w:val="center"/>
            <w:tcBorders>
              <w:top w:val="single" w:color="D9D9D9" w:sz="4"/>
              <w:left w:val="single" w:color="D9D9D9" w:sz="4"/>
              <w:bottom w:val="single" w:color="D9D9D9" w:sz="4"/>
              <w:right w:val="single" w:color="D9D9D9" w:sz="4"/>
            </w:tcBorders>
            <w:shd w:fill="FFFFFF"/>
            <w:tcMar>
              <w:top w:w="85" w:type="dxa"/>
              <w:left w:w="85" w:type="dxa"/>
              <w:bottom w:w="85" w:type="dxa"/>
              <w:right w:w="85" w:type="dxa"/>
            </w:tcMar>
          </w:tcPr>
          <w:p>
            <w:pPr>
              <w:spacing w:after="0" w:line="252" w:lineRule="auto"/>
            </w:pPr>
            <w:r>
              <w:rPr>
                <w:rFonts w:ascii="Arial" w:hAnsi="Arial"/>
                <w:b w:val="0"/>
                <w:color w:val="000000"/>
                <w:sz w:val="20"/>
              </w:rPr>
              <w:t>Satu lintasan latihan terhadap data fit.</w:t>
            </w:r>
          </w:p>
        </w:tc>
      </w:tr>
      <w:tr>
        <w:trPr>
          <w:cantSplit/>
        </w:trPr>
        <w:tc>
          <w:tcPr>
            <w:tcW w:type="dxa" w:w="2016"/>
            <w:vAlign w:val="center"/>
            <w:tcBorders>
              <w:top w:val="single" w:color="D9D9D9" w:sz="4"/>
              <w:left w:val="single" w:color="D9D9D9" w:sz="4"/>
              <w:bottom w:val="single" w:color="D9D9D9" w:sz="4"/>
              <w:right w:val="single" w:color="D9D9D9" w:sz="4"/>
            </w:tcBorders>
            <w:shd w:fill="FFFFFF"/>
            <w:tcMar>
              <w:top w:w="85" w:type="dxa"/>
              <w:left w:w="85" w:type="dxa"/>
              <w:bottom w:w="85" w:type="dxa"/>
              <w:right w:w="85" w:type="dxa"/>
            </w:tcMar>
          </w:tcPr>
          <w:p>
            <w:pPr>
              <w:spacing w:after="0" w:line="252" w:lineRule="auto"/>
            </w:pPr>
            <w:r>
              <w:rPr>
                <w:rFonts w:ascii="Arial" w:hAnsi="Arial"/>
                <w:b w:val="0"/>
                <w:color w:val="000000"/>
                <w:sz w:val="20"/>
              </w:rPr>
              <w:t>Validation</w:t>
            </w:r>
          </w:p>
        </w:tc>
        <w:tc>
          <w:tcPr>
            <w:tcW w:type="dxa" w:w="7200"/>
            <w:vAlign w:val="center"/>
            <w:tcBorders>
              <w:top w:val="single" w:color="D9D9D9" w:sz="4"/>
              <w:left w:val="single" w:color="D9D9D9" w:sz="4"/>
              <w:bottom w:val="single" w:color="D9D9D9" w:sz="4"/>
              <w:right w:val="single" w:color="D9D9D9" w:sz="4"/>
            </w:tcBorders>
            <w:shd w:fill="FFFFFF"/>
            <w:tcMar>
              <w:top w:w="85" w:type="dxa"/>
              <w:left w:w="85" w:type="dxa"/>
              <w:bottom w:w="85" w:type="dxa"/>
              <w:right w:w="85" w:type="dxa"/>
            </w:tcMar>
          </w:tcPr>
          <w:p>
            <w:pPr>
              <w:spacing w:after="0" w:line="252" w:lineRule="auto"/>
            </w:pPr>
            <w:r>
              <w:rPr>
                <w:rFonts w:ascii="Arial" w:hAnsi="Arial"/>
                <w:b w:val="0"/>
                <w:color w:val="000000"/>
                <w:sz w:val="20"/>
              </w:rPr>
              <w:t>Data untuk memilih versi hasil latihan sebelum test tiap run.</w:t>
            </w:r>
          </w:p>
        </w:tc>
      </w:tr>
      <w:tr>
        <w:trPr>
          <w:cantSplit/>
        </w:trPr>
        <w:tc>
          <w:tcPr>
            <w:tcW w:type="dxa" w:w="2016"/>
            <w:vAlign w:val="center"/>
            <w:tcBorders>
              <w:top w:val="single" w:color="D9D9D9" w:sz="4"/>
              <w:left w:val="single" w:color="D9D9D9" w:sz="4"/>
              <w:bottom w:val="single" w:color="D9D9D9" w:sz="4"/>
              <w:right w:val="single" w:color="D9D9D9" w:sz="4"/>
            </w:tcBorders>
            <w:shd w:fill="FFFFFF"/>
            <w:tcMar>
              <w:top w:w="85" w:type="dxa"/>
              <w:left w:w="85" w:type="dxa"/>
              <w:bottom w:w="85" w:type="dxa"/>
              <w:right w:w="85" w:type="dxa"/>
            </w:tcMar>
          </w:tcPr>
          <w:p>
            <w:pPr>
              <w:spacing w:after="0" w:line="252" w:lineRule="auto"/>
            </w:pPr>
            <w:r>
              <w:rPr>
                <w:rFonts w:ascii="Arial" w:hAnsi="Arial"/>
                <w:b w:val="0"/>
                <w:color w:val="000000"/>
                <w:sz w:val="20"/>
              </w:rPr>
              <w:t>Checkpoint</w:t>
            </w:r>
          </w:p>
        </w:tc>
        <w:tc>
          <w:tcPr>
            <w:tcW w:type="dxa" w:w="7200"/>
            <w:vAlign w:val="center"/>
            <w:tcBorders>
              <w:top w:val="single" w:color="D9D9D9" w:sz="4"/>
              <w:left w:val="single" w:color="D9D9D9" w:sz="4"/>
              <w:bottom w:val="single" w:color="D9D9D9" w:sz="4"/>
              <w:right w:val="single" w:color="D9D9D9" w:sz="4"/>
            </w:tcBorders>
            <w:shd w:fill="FFFFFF"/>
            <w:tcMar>
              <w:top w:w="85" w:type="dxa"/>
              <w:left w:w="85" w:type="dxa"/>
              <w:bottom w:w="85" w:type="dxa"/>
              <w:right w:w="85" w:type="dxa"/>
            </w:tcMar>
          </w:tcPr>
          <w:p>
            <w:pPr>
              <w:spacing w:after="0" w:line="252" w:lineRule="auto"/>
            </w:pPr>
            <w:r>
              <w:rPr>
                <w:rFonts w:ascii="Arial" w:hAnsi="Arial"/>
                <w:b w:val="0"/>
                <w:color w:val="000000"/>
                <w:sz w:val="20"/>
              </w:rPr>
              <w:t>Salinan model pada tahap latihan tertentu.</w:t>
            </w:r>
          </w:p>
        </w:tc>
      </w:tr>
      <w:tr>
        <w:trPr>
          <w:cantSplit/>
        </w:trPr>
        <w:tc>
          <w:tcPr>
            <w:tcW w:type="dxa" w:w="2016"/>
            <w:vAlign w:val="center"/>
            <w:tcBorders>
              <w:top w:val="single" w:color="D9D9D9" w:sz="4"/>
              <w:left w:val="single" w:color="D9D9D9" w:sz="4"/>
              <w:bottom w:val="single" w:color="D9D9D9" w:sz="4"/>
              <w:right w:val="single" w:color="D9D9D9" w:sz="4"/>
            </w:tcBorders>
            <w:shd w:fill="FFFFFF"/>
            <w:tcMar>
              <w:top w:w="85" w:type="dxa"/>
              <w:left w:w="85" w:type="dxa"/>
              <w:bottom w:w="85" w:type="dxa"/>
              <w:right w:w="85" w:type="dxa"/>
            </w:tcMar>
          </w:tcPr>
          <w:p>
            <w:pPr>
              <w:spacing w:after="0" w:line="252" w:lineRule="auto"/>
            </w:pPr>
            <w:r>
              <w:rPr>
                <w:rFonts w:ascii="Arial" w:hAnsi="Arial"/>
                <w:b w:val="0"/>
                <w:color w:val="000000"/>
                <w:sz w:val="20"/>
              </w:rPr>
              <w:t>Logits</w:t>
            </w:r>
          </w:p>
        </w:tc>
        <w:tc>
          <w:tcPr>
            <w:tcW w:type="dxa" w:w="7200"/>
            <w:vAlign w:val="center"/>
            <w:tcBorders>
              <w:top w:val="single" w:color="D9D9D9" w:sz="4"/>
              <w:left w:val="single" w:color="D9D9D9" w:sz="4"/>
              <w:bottom w:val="single" w:color="D9D9D9" w:sz="4"/>
              <w:right w:val="single" w:color="D9D9D9" w:sz="4"/>
            </w:tcBorders>
            <w:shd w:fill="FFFFFF"/>
            <w:tcMar>
              <w:top w:w="85" w:type="dxa"/>
              <w:left w:w="85" w:type="dxa"/>
              <w:bottom w:w="85" w:type="dxa"/>
              <w:right w:w="85" w:type="dxa"/>
            </w:tcMar>
          </w:tcPr>
          <w:p>
            <w:pPr>
              <w:spacing w:after="0" w:line="252" w:lineRule="auto"/>
            </w:pPr>
            <w:r>
              <w:rPr>
                <w:rFonts w:ascii="Arial" w:hAnsi="Arial"/>
                <w:b w:val="0"/>
                <w:color w:val="000000"/>
                <w:sz w:val="20"/>
              </w:rPr>
              <w:t>Skor kelas sebelum normalisasi softmax.</w:t>
            </w:r>
          </w:p>
        </w:tc>
      </w:tr>
      <w:tr>
        <w:trPr>
          <w:cantSplit/>
        </w:trPr>
        <w:tc>
          <w:tcPr>
            <w:tcW w:type="dxa" w:w="2016"/>
            <w:vAlign w:val="center"/>
            <w:tcBorders>
              <w:top w:val="single" w:color="D9D9D9" w:sz="4"/>
              <w:left w:val="single" w:color="D9D9D9" w:sz="4"/>
              <w:bottom w:val="single" w:color="D9D9D9" w:sz="4"/>
              <w:right w:val="single" w:color="D9D9D9" w:sz="4"/>
            </w:tcBorders>
            <w:shd w:fill="FFFFFF"/>
            <w:tcMar>
              <w:top w:w="85" w:type="dxa"/>
              <w:left w:w="85" w:type="dxa"/>
              <w:bottom w:w="85" w:type="dxa"/>
              <w:right w:w="85" w:type="dxa"/>
            </w:tcMar>
          </w:tcPr>
          <w:p>
            <w:pPr>
              <w:spacing w:after="0" w:line="252" w:lineRule="auto"/>
            </w:pPr>
            <w:r>
              <w:rPr>
                <w:rFonts w:ascii="Arial" w:hAnsi="Arial"/>
                <w:b w:val="0"/>
                <w:color w:val="000000"/>
                <w:sz w:val="20"/>
              </w:rPr>
              <w:t>Loss</w:t>
            </w:r>
          </w:p>
        </w:tc>
        <w:tc>
          <w:tcPr>
            <w:tcW w:type="dxa" w:w="7200"/>
            <w:vAlign w:val="center"/>
            <w:tcBorders>
              <w:top w:val="single" w:color="D9D9D9" w:sz="4"/>
              <w:left w:val="single" w:color="D9D9D9" w:sz="4"/>
              <w:bottom w:val="single" w:color="D9D9D9" w:sz="4"/>
              <w:right w:val="single" w:color="D9D9D9" w:sz="4"/>
            </w:tcBorders>
            <w:shd w:fill="FFFFFF"/>
            <w:tcMar>
              <w:top w:w="85" w:type="dxa"/>
              <w:left w:w="85" w:type="dxa"/>
              <w:bottom w:w="85" w:type="dxa"/>
              <w:right w:w="85" w:type="dxa"/>
            </w:tcMar>
          </w:tcPr>
          <w:p>
            <w:pPr>
              <w:spacing w:after="0" w:line="252" w:lineRule="auto"/>
            </w:pPr>
            <w:r>
              <w:rPr>
                <w:rFonts w:ascii="Arial" w:hAnsi="Arial"/>
                <w:b w:val="0"/>
                <w:color w:val="000000"/>
                <w:sz w:val="20"/>
              </w:rPr>
              <w:t>Ukuran ketidaksesuaian prediksi dengan label selama training.</w:t>
            </w:r>
          </w:p>
        </w:tc>
      </w:tr>
      <w:tr>
        <w:trPr>
          <w:cantSplit/>
        </w:trPr>
        <w:tc>
          <w:tcPr>
            <w:tcW w:type="dxa" w:w="2016"/>
            <w:vAlign w:val="center"/>
            <w:tcBorders>
              <w:top w:val="single" w:color="D9D9D9" w:sz="4"/>
              <w:left w:val="single" w:color="D9D9D9" w:sz="4"/>
              <w:bottom w:val="single" w:color="D9D9D9" w:sz="4"/>
              <w:right w:val="single" w:color="D9D9D9" w:sz="4"/>
            </w:tcBorders>
            <w:shd w:fill="FFFFFF"/>
            <w:tcMar>
              <w:top w:w="85" w:type="dxa"/>
              <w:left w:w="85" w:type="dxa"/>
              <w:bottom w:w="85" w:type="dxa"/>
              <w:right w:w="85" w:type="dxa"/>
            </w:tcMar>
          </w:tcPr>
          <w:p>
            <w:pPr>
              <w:spacing w:after="0" w:line="252" w:lineRule="auto"/>
            </w:pPr>
            <w:r>
              <w:rPr>
                <w:rFonts w:ascii="Arial" w:hAnsi="Arial"/>
                <w:b w:val="0"/>
                <w:color w:val="000000"/>
                <w:sz w:val="20"/>
              </w:rPr>
              <w:t>Fusi</w:t>
            </w:r>
          </w:p>
        </w:tc>
        <w:tc>
          <w:tcPr>
            <w:tcW w:type="dxa" w:w="7200"/>
            <w:vAlign w:val="center"/>
            <w:tcBorders>
              <w:top w:val="single" w:color="D9D9D9" w:sz="4"/>
              <w:left w:val="single" w:color="D9D9D9" w:sz="4"/>
              <w:bottom w:val="single" w:color="D9D9D9" w:sz="4"/>
              <w:right w:val="single" w:color="D9D9D9" w:sz="4"/>
            </w:tcBorders>
            <w:shd w:fill="FFFFFF"/>
            <w:tcMar>
              <w:top w:w="85" w:type="dxa"/>
              <w:left w:w="85" w:type="dxa"/>
              <w:bottom w:w="85" w:type="dxa"/>
              <w:right w:w="85" w:type="dxa"/>
            </w:tcMar>
          </w:tcPr>
          <w:p>
            <w:pPr>
              <w:spacing w:after="0" w:line="252" w:lineRule="auto"/>
            </w:pPr>
            <w:r>
              <w:rPr>
                <w:rFonts w:ascii="Arial" w:hAnsi="Arial"/>
                <w:b w:val="0"/>
                <w:color w:val="000000"/>
                <w:sz w:val="20"/>
              </w:rPr>
              <w:t>Penggabungan representasi teks dan gambar.</w:t>
            </w:r>
          </w:p>
        </w:tc>
      </w:tr>
      <w:tr>
        <w:trPr>
          <w:cantSplit/>
        </w:trPr>
        <w:tc>
          <w:tcPr>
            <w:tcW w:type="dxa" w:w="2016"/>
            <w:vAlign w:val="center"/>
            <w:tcBorders>
              <w:top w:val="single" w:color="D9D9D9" w:sz="4"/>
              <w:left w:val="single" w:color="D9D9D9" w:sz="4"/>
              <w:bottom w:val="single" w:color="D9D9D9" w:sz="4"/>
              <w:right w:val="single" w:color="D9D9D9" w:sz="4"/>
            </w:tcBorders>
            <w:shd w:fill="FFFFFF"/>
            <w:tcMar>
              <w:top w:w="85" w:type="dxa"/>
              <w:left w:w="85" w:type="dxa"/>
              <w:bottom w:w="85" w:type="dxa"/>
              <w:right w:w="85" w:type="dxa"/>
            </w:tcMar>
          </w:tcPr>
          <w:p>
            <w:pPr>
              <w:spacing w:after="0" w:line="252" w:lineRule="auto"/>
            </w:pPr>
            <w:r>
              <w:rPr>
                <w:rFonts w:ascii="Arial" w:hAnsi="Arial"/>
                <w:b w:val="0"/>
                <w:color w:val="000000"/>
                <w:sz w:val="20"/>
              </w:rPr>
              <w:t>Multitask</w:t>
            </w:r>
          </w:p>
        </w:tc>
        <w:tc>
          <w:tcPr>
            <w:tcW w:type="dxa" w:w="7200"/>
            <w:vAlign w:val="center"/>
            <w:tcBorders>
              <w:top w:val="single" w:color="D9D9D9" w:sz="4"/>
              <w:left w:val="single" w:color="D9D9D9" w:sz="4"/>
              <w:bottom w:val="single" w:color="D9D9D9" w:sz="4"/>
              <w:right w:val="single" w:color="D9D9D9" w:sz="4"/>
            </w:tcBorders>
            <w:shd w:fill="FFFFFF"/>
            <w:tcMar>
              <w:top w:w="85" w:type="dxa"/>
              <w:left w:w="85" w:type="dxa"/>
              <w:bottom w:w="85" w:type="dxa"/>
              <w:right w:w="85" w:type="dxa"/>
            </w:tcMar>
          </w:tcPr>
          <w:p>
            <w:pPr>
              <w:spacing w:after="0" w:line="252" w:lineRule="auto"/>
            </w:pPr>
            <w:r>
              <w:rPr>
                <w:rFonts w:ascii="Arial" w:hAnsi="Arial"/>
                <w:b w:val="0"/>
                <w:color w:val="000000"/>
                <w:sz w:val="20"/>
              </w:rPr>
              <w:t>Pembelajaran beberapa tugas melalui sebagian representasi bersama.</w:t>
            </w:r>
          </w:p>
        </w:tc>
      </w:tr>
      <w:tr>
        <w:trPr>
          <w:cantSplit/>
        </w:trPr>
        <w:tc>
          <w:tcPr>
            <w:tcW w:type="dxa" w:w="2016"/>
            <w:vAlign w:val="center"/>
            <w:tcBorders>
              <w:top w:val="single" w:color="D9D9D9" w:sz="4"/>
              <w:left w:val="single" w:color="D9D9D9" w:sz="4"/>
              <w:bottom w:val="single" w:color="D9D9D9" w:sz="4"/>
              <w:right w:val="single" w:color="D9D9D9" w:sz="4"/>
            </w:tcBorders>
            <w:shd w:fill="FFFFFF"/>
            <w:tcMar>
              <w:top w:w="85" w:type="dxa"/>
              <w:left w:w="85" w:type="dxa"/>
              <w:bottom w:w="85" w:type="dxa"/>
              <w:right w:w="85" w:type="dxa"/>
            </w:tcMar>
          </w:tcPr>
          <w:p>
            <w:pPr>
              <w:spacing w:after="0" w:line="252" w:lineRule="auto"/>
            </w:pPr>
            <w:r>
              <w:rPr>
                <w:rFonts w:ascii="Arial" w:hAnsi="Arial"/>
                <w:b w:val="0"/>
                <w:color w:val="000000"/>
                <w:sz w:val="20"/>
              </w:rPr>
              <w:t>Macro-F1</w:t>
            </w:r>
          </w:p>
        </w:tc>
        <w:tc>
          <w:tcPr>
            <w:tcW w:type="dxa" w:w="7200"/>
            <w:vAlign w:val="center"/>
            <w:tcBorders>
              <w:top w:val="single" w:color="D9D9D9" w:sz="4"/>
              <w:left w:val="single" w:color="D9D9D9" w:sz="4"/>
              <w:bottom w:val="single" w:color="D9D9D9" w:sz="4"/>
              <w:right w:val="single" w:color="D9D9D9" w:sz="4"/>
            </w:tcBorders>
            <w:shd w:fill="FFFFFF"/>
            <w:tcMar>
              <w:top w:w="85" w:type="dxa"/>
              <w:left w:w="85" w:type="dxa"/>
              <w:bottom w:w="85" w:type="dxa"/>
              <w:right w:w="85" w:type="dxa"/>
            </w:tcMar>
          </w:tcPr>
          <w:p>
            <w:pPr>
              <w:spacing w:after="0" w:line="252" w:lineRule="auto"/>
            </w:pPr>
            <w:r>
              <w:rPr>
                <w:rFonts w:ascii="Arial" w:hAnsi="Arial"/>
                <w:b w:val="0"/>
                <w:color w:val="000000"/>
                <w:sz w:val="20"/>
              </w:rPr>
              <w:t>Rata-rata F1 tiap kelas dengan bobot setara.</w:t>
            </w:r>
          </w:p>
        </w:tc>
      </w:tr>
      <w:tr>
        <w:trPr>
          <w:cantSplit/>
        </w:trPr>
        <w:tc>
          <w:tcPr>
            <w:tcW w:type="dxa" w:w="2016"/>
            <w:vAlign w:val="center"/>
            <w:tcBorders>
              <w:top w:val="single" w:color="D9D9D9" w:sz="4"/>
              <w:left w:val="single" w:color="D9D9D9" w:sz="4"/>
              <w:bottom w:val="single" w:color="D9D9D9" w:sz="4"/>
              <w:right w:val="single" w:color="D9D9D9" w:sz="4"/>
            </w:tcBorders>
            <w:shd w:fill="FFFFFF"/>
            <w:tcMar>
              <w:top w:w="85" w:type="dxa"/>
              <w:left w:w="85" w:type="dxa"/>
              <w:bottom w:w="85" w:type="dxa"/>
              <w:right w:w="85" w:type="dxa"/>
            </w:tcMar>
          </w:tcPr>
          <w:p>
            <w:pPr>
              <w:spacing w:after="0" w:line="252" w:lineRule="auto"/>
            </w:pPr>
            <w:r>
              <w:rPr>
                <w:rFonts w:ascii="Arial" w:hAnsi="Arial"/>
                <w:b w:val="0"/>
                <w:color w:val="000000"/>
                <w:sz w:val="20"/>
              </w:rPr>
              <w:t>Seed</w:t>
            </w:r>
          </w:p>
        </w:tc>
        <w:tc>
          <w:tcPr>
            <w:tcW w:type="dxa" w:w="7200"/>
            <w:vAlign w:val="center"/>
            <w:tcBorders>
              <w:top w:val="single" w:color="D9D9D9" w:sz="4"/>
              <w:left w:val="single" w:color="D9D9D9" w:sz="4"/>
              <w:bottom w:val="single" w:color="D9D9D9" w:sz="4"/>
              <w:right w:val="single" w:color="D9D9D9" w:sz="4"/>
            </w:tcBorders>
            <w:shd w:fill="FFFFFF"/>
            <w:tcMar>
              <w:top w:w="85" w:type="dxa"/>
              <w:left w:w="85" w:type="dxa"/>
              <w:bottom w:w="85" w:type="dxa"/>
              <w:right w:w="85" w:type="dxa"/>
            </w:tcMar>
          </w:tcPr>
          <w:p>
            <w:pPr>
              <w:spacing w:after="0" w:line="252" w:lineRule="auto"/>
            </w:pPr>
            <w:r>
              <w:rPr>
                <w:rFonts w:ascii="Arial" w:hAnsi="Arial"/>
                <w:b w:val="0"/>
                <w:color w:val="000000"/>
                <w:sz w:val="20"/>
              </w:rPr>
              <w:t>Pengaturan pengacakan untuk membantu penelusuran eksperimen.</w:t>
            </w:r>
          </w:p>
        </w:tc>
      </w:tr>
    </w:tbl>
    <w:p>
      <w:pPr>
        <w:pStyle w:val="Heading1"/>
      </w:pPr>
      <w:r>
        <w:t>Referensi dan bukti</w:t>
      </w:r>
    </w:p>
    <w:p>
      <w:r>
        <w:rPr>
          <w:rFonts w:ascii="Arial" w:hAnsi="Arial"/>
          <w:b w:val="0"/>
          <w:i w:val="0"/>
          <w:color w:val="000000"/>
        </w:rPr>
        <w:t xml:space="preserve">[1] Pamungkas dkk. (2026). Decoding hate in memes: multimodal and multitask approaches for low-resource Indonesian social media. PeerJ Computer Science. DOI 10.7717/peerj-cs.3736. </w:t>
      </w:r>
      <w:hyperlink r:id="rId13">
        <w:r>
          <w:rPr>
            <w:color w:val="24566F"/>
          </w:rPr>
          <w:t>https://peerj.com/articles/cs-3736/</w:t>
        </w:r>
      </w:hyperlink>
      <w:r>
        <w:rPr>
          <w:rFonts w:ascii="Arial" w:hAnsi="Arial"/>
          <w:b w:val="0"/>
          <w:i w:val="0"/>
          <w:color w:val="000000"/>
        </w:rPr>
      </w:r>
    </w:p>
    <w:p>
      <w:r>
        <w:rPr>
          <w:rFonts w:ascii="Arial" w:hAnsi="Arial"/>
          <w:b w:val="0"/>
          <w:i w:val="0"/>
          <w:color w:val="000000"/>
        </w:rPr>
        <w:t xml:space="preserve">[2] aiatums. INDOMEME dataset card dan rilis dataset. Revisi 3e0cb8cae9cd726582f69afdb122163d0eab108b. </w:t>
      </w:r>
      <w:hyperlink r:id="rId14">
        <w:r>
          <w:rPr>
            <w:color w:val="24566F"/>
          </w:rPr>
          <w:t>https://huggingface.co/datasets/aiatums/INDOMEME</w:t>
        </w:r>
      </w:hyperlink>
      <w:r>
        <w:rPr>
          <w:rFonts w:ascii="Arial" w:hAnsi="Arial"/>
          <w:b w:val="0"/>
          <w:i w:val="0"/>
          <w:color w:val="000000"/>
        </w:rPr>
      </w:r>
    </w:p>
    <w:p>
      <w:r>
        <w:rPr>
          <w:rFonts w:ascii="Arial" w:hAnsi="Arial"/>
          <w:b w:val="0"/>
          <w:i w:val="0"/>
          <w:color w:val="000000"/>
        </w:rPr>
        <w:t xml:space="preserve">[3] Kelompok 7. Notebook lengkap dengan hasil analisis tersimpan, sumber implementasi, konfigurasi, dan data pendamping. </w:t>
      </w:r>
      <w:hyperlink r:id="rId15">
        <w:r>
          <w:rPr>
            <w:color w:val="24566F"/>
          </w:rPr>
          <w:t>https://drive.google.com/drive/folders/1c7cuGs_ij6ghZxLF21D6GZ1Hk3a8nplH</w:t>
        </w:r>
      </w:hyperlink>
      <w:r>
        <w:rPr>
          <w:rFonts w:ascii="Arial" w:hAnsi="Arial"/>
          <w:b w:val="0"/>
          <w:i w:val="0"/>
          <w:color w:val="000000"/>
        </w:rPr>
      </w:r>
    </w:p>
    <w:p>
      <w:r>
        <w:rPr>
          <w:rFonts w:ascii="Arial" w:hAnsi="Arial"/>
          <w:b w:val="0"/>
          <w:i w:val="0"/>
          <w:color w:val="000000"/>
        </w:rPr>
        <w:t xml:space="preserve">[4] Dosovitskiy dkk. An Image is Worth 16x16 Words: Transformers for Image Recognition at Scale. </w:t>
      </w:r>
      <w:hyperlink r:id="rId16">
        <w:r>
          <w:rPr>
            <w:color w:val="24566F"/>
          </w:rPr>
          <w:t>https://arxiv.org/abs/2010.11929</w:t>
        </w:r>
      </w:hyperlink>
      <w:r>
        <w:rPr>
          <w:rFonts w:ascii="Arial" w:hAnsi="Arial"/>
          <w:b w:val="0"/>
          <w:i w:val="0"/>
          <w:color w:val="000000"/>
        </w:rPr>
      </w:r>
    </w:p>
    <w:p>
      <w:r>
        <w:rPr>
          <w:rFonts w:ascii="Arial" w:hAnsi="Arial"/>
          <w:b w:val="0"/>
          <w:i w:val="0"/>
          <w:color w:val="000000"/>
        </w:rPr>
        <w:t xml:space="preserve">[5] Koto, Lau, dan Baldwin (2021). IndoBERTweet: A Pretrained Language Model for Indonesian Twitter with Effective Domain-Specific Vocabulary Initialization. </w:t>
      </w:r>
      <w:hyperlink r:id="rId17">
        <w:r>
          <w:rPr>
            <w:color w:val="24566F"/>
          </w:rPr>
          <w:t>https://aclanthology.org/2021.emnlp-main.833/</w:t>
        </w:r>
      </w:hyperlink>
      <w:r>
        <w:rPr>
          <w:rFonts w:ascii="Arial" w:hAnsi="Arial"/>
          <w:b w:val="0"/>
          <w:i w:val="0"/>
          <w:color w:val="000000"/>
        </w:rPr>
      </w:r>
    </w:p>
    <w:p>
      <w:r>
        <w:rPr>
          <w:rFonts w:ascii="Arial" w:hAnsi="Arial"/>
          <w:b w:val="0"/>
          <w:i w:val="0"/>
          <w:color w:val="000000"/>
        </w:rPr>
        <w:t xml:space="preserve">[6] PyTorch. CrossEntropyLoss. Dokumentasi resmi. </w:t>
      </w:r>
      <w:hyperlink r:id="rId18">
        <w:r>
          <w:rPr>
            <w:color w:val="24566F"/>
          </w:rPr>
          <w:t>https://docs.pytorch.org/docs/stable/generated/torch.nn.CrossEntropyLoss.html</w:t>
        </w:r>
      </w:hyperlink>
      <w:r>
        <w:rPr>
          <w:rFonts w:ascii="Arial" w:hAnsi="Arial"/>
          <w:b w:val="0"/>
          <w:i w:val="0"/>
          <w:color w:val="000000"/>
        </w:rPr>
      </w:r>
    </w:p>
    <w:p>
      <w:r>
        <w:rPr>
          <w:rFonts w:ascii="Arial" w:hAnsi="Arial"/>
          <w:b w:val="0"/>
          <w:i w:val="0"/>
          <w:color w:val="000000"/>
        </w:rPr>
        <w:t xml:space="preserve">Kode dan progres proyek tersedia pada repository privat Kelompok 7. </w:t>
      </w:r>
      <w:hyperlink r:id="rId19">
        <w:r>
          <w:rPr>
            <w:color w:val="24566F"/>
          </w:rPr>
          <w:t>https://github.com/josephp77-CyS/indomeme-kelompok-7</w:t>
        </w:r>
      </w:hyperlink>
      <w:r>
        <w:rPr>
          <w:rFonts w:ascii="Arial" w:hAnsi="Arial"/>
          <w:b w:val="0"/>
          <w:i w:val="0"/>
          <w:color w:val="000000"/>
        </w:rPr>
        <w:t xml:space="preserve"> Akses mengikuti izin pemilik repository.</w:t>
      </w:r>
    </w:p>
    <w:sectPr w:rsidR="00FC693F" w:rsidRPr="0006063C" w:rsidSect="00034616">
      <w:footerReference w:type="default" r:id="rId20"/>
      <w:pgSz w:w="12240" w:h="15840"/>
      <w:pgMar w:top="1037" w:right="1296" w:bottom="1008"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color w:val="000000"/>
        <w:sz w:val="17"/>
      </w:rPr>
      <w:t xml:space="preserve">Kelompok 7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Lines/>
      <w:spacing w:line="264" w:lineRule="auto" w:after="100"/>
    </w:pPr>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20"/>
      <w:outlineLvl w:val="0"/>
    </w:pPr>
    <w:rPr>
      <w:rFonts w:asciiTheme="majorHAnsi" w:eastAsiaTheme="majorEastAsia" w:hAnsiTheme="majorHAnsi" w:cstheme="majorBidi" w:ascii="Arial" w:hAnsi="Arial"/>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180" w:after="0"/>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00" w:line="240" w:lineRule="auto"/>
      <w:contextualSpacing/>
    </w:pPr>
    <w:rPr>
      <w:rFonts w:asciiTheme="majorHAnsi" w:eastAsiaTheme="majorEastAsia" w:hAnsiTheme="majorHAnsi" w:cstheme="majorBidi" w:ascii="Arial" w:hAnsi="Arial"/>
      <w:b/>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rial" w:hAnsi="Arial"/>
      <w:color w:val="00000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40" w:after="160"/>
    </w:pPr>
    <w:rPr>
      <w:rFonts w:ascii="Arial" w:hAnsi="Arial"/>
      <w:b w:val="0"/>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hyperlink" Target="https://peerj.com/articles/cs-3736/" TargetMode="External"/><Relationship Id="rId14" Type="http://schemas.openxmlformats.org/officeDocument/2006/relationships/hyperlink" Target="https://huggingface.co/datasets/aiatums/INDOMEME" TargetMode="External"/><Relationship Id="rId15" Type="http://schemas.openxmlformats.org/officeDocument/2006/relationships/hyperlink" Target="https://drive.google.com/drive/folders/1c7cuGs_ij6ghZxLF21D6GZ1Hk3a8nplH" TargetMode="External"/><Relationship Id="rId16" Type="http://schemas.openxmlformats.org/officeDocument/2006/relationships/hyperlink" Target="https://arxiv.org/abs/2010.11929" TargetMode="External"/><Relationship Id="rId17" Type="http://schemas.openxmlformats.org/officeDocument/2006/relationships/hyperlink" Target="https://aclanthology.org/2021.emnlp-main.833/" TargetMode="External"/><Relationship Id="rId18" Type="http://schemas.openxmlformats.org/officeDocument/2006/relationships/hyperlink" Target="https://docs.pytorch.org/docs/stable/generated/torch.nn.CrossEntropyLoss.html" TargetMode="External"/><Relationship Id="rId19" Type="http://schemas.openxmlformats.org/officeDocument/2006/relationships/hyperlink" Target="https://github.com/josephp77-CyS/indomeme-kelompok-7" TargetMode="External"/><Relationship Id="rId2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Reproduksi Eksperimen Inti INDOMEME</dc:title>
  <dc:subject>Laporan lengkap dengan rumusan teknis dan penjelasan bertahap</dc:subject>
  <dc:creator>Kelompok 7</dc:creator>
  <cp:keywords/>
  <dc:description>generated by python-docx</dc:description>
  <cp:lastModifiedBy/>
  <cp:revision>1</cp:revision>
  <dcterms:created xsi:type="dcterms:W3CDTF">2013-12-23T23:15:00Z</dcterms:created>
  <dcterms:modified xsi:type="dcterms:W3CDTF">2013-12-23T23:15:00Z</dcterms:modified>
  <cp:category/>
</cp:coreProperties>
</file>