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Ideals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Device with facial and gait recognition for legally blind individuals.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