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5B5BF" w14:textId="77777777" w:rsidR="00487063" w:rsidRDefault="00487063" w:rsidP="00487063">
      <w:pPr>
        <w:spacing w:after="0"/>
        <w:jc w:val="center"/>
        <w:rPr>
          <w:b/>
          <w:bCs/>
        </w:rPr>
      </w:pPr>
      <w:r w:rsidRPr="08277762">
        <w:rPr>
          <w:b/>
          <w:bCs/>
        </w:rPr>
        <w:t xml:space="preserve">Course </w:t>
      </w:r>
      <w:r>
        <w:rPr>
          <w:b/>
          <w:bCs/>
        </w:rPr>
        <w:t>information</w:t>
      </w:r>
    </w:p>
    <w:p w14:paraId="58EA25B2" w14:textId="77777777" w:rsidR="00487063" w:rsidRDefault="00487063" w:rsidP="00487063">
      <w:pPr>
        <w:spacing w:after="0"/>
        <w:jc w:val="center"/>
        <w:rPr>
          <w:b/>
          <w:bCs/>
        </w:rPr>
      </w:pPr>
      <w:r w:rsidRPr="08277762">
        <w:rPr>
          <w:b/>
          <w:bCs/>
        </w:rPr>
        <w:t xml:space="preserve">PHYS </w:t>
      </w:r>
      <w:r>
        <w:rPr>
          <w:b/>
          <w:bCs/>
        </w:rPr>
        <w:t>2426</w:t>
      </w:r>
      <w:r w:rsidRPr="08277762">
        <w:rPr>
          <w:b/>
          <w:bCs/>
        </w:rPr>
        <w:t>: “</w:t>
      </w:r>
      <w:r>
        <w:rPr>
          <w:b/>
          <w:bCs/>
        </w:rPr>
        <w:t>Physics</w:t>
      </w:r>
      <w:r w:rsidRPr="08277762">
        <w:rPr>
          <w:b/>
          <w:bCs/>
        </w:rPr>
        <w:t xml:space="preserve"> </w:t>
      </w:r>
      <w:r>
        <w:rPr>
          <w:b/>
          <w:bCs/>
        </w:rPr>
        <w:t>for Scientists and Engineers I</w:t>
      </w:r>
      <w:r w:rsidRPr="08277762">
        <w:rPr>
          <w:b/>
          <w:bCs/>
        </w:rPr>
        <w:t>I”</w:t>
      </w:r>
    </w:p>
    <w:p w14:paraId="29B4F82E" w14:textId="77777777" w:rsidR="00487063" w:rsidRDefault="00487063" w:rsidP="00487063">
      <w:pPr>
        <w:spacing w:after="0"/>
        <w:jc w:val="center"/>
        <w:rPr>
          <w:b/>
          <w:bCs/>
        </w:rPr>
      </w:pPr>
      <w:r>
        <w:rPr>
          <w:b/>
          <w:bCs/>
        </w:rPr>
        <w:t>Spring 2026</w:t>
      </w:r>
    </w:p>
    <w:p w14:paraId="1EA1C060" w14:textId="77777777" w:rsidR="00487063" w:rsidRDefault="00487063" w:rsidP="00487063">
      <w:pPr>
        <w:spacing w:after="0"/>
      </w:pPr>
    </w:p>
    <w:p w14:paraId="3E5DD72D" w14:textId="77777777" w:rsidR="00487063" w:rsidRDefault="00487063" w:rsidP="00487063">
      <w:pPr>
        <w:spacing w:after="0"/>
      </w:pPr>
      <w:r>
        <w:t>Instructor: Joseph Romano</w:t>
      </w:r>
    </w:p>
    <w:p w14:paraId="3114AAF2" w14:textId="77777777" w:rsidR="00487063" w:rsidRDefault="00487063" w:rsidP="00487063">
      <w:pPr>
        <w:spacing w:after="0"/>
      </w:pPr>
      <w:r>
        <w:t>Office: BINAB 2.122</w:t>
      </w:r>
    </w:p>
    <w:p w14:paraId="00EED857" w14:textId="77777777" w:rsidR="00487063" w:rsidRDefault="00487063" w:rsidP="00487063">
      <w:pPr>
        <w:spacing w:after="0"/>
      </w:pPr>
      <w:r>
        <w:t>Phone: 956-882-7151 (V. Penix, STSSI program coordinator)</w:t>
      </w:r>
    </w:p>
    <w:p w14:paraId="65EE2D96" w14:textId="77777777" w:rsidR="00487063" w:rsidRDefault="00487063" w:rsidP="00487063">
      <w:pPr>
        <w:spacing w:after="0"/>
      </w:pPr>
      <w:r>
        <w:t>Email: joseph.romano@utrgv.edu</w:t>
      </w:r>
    </w:p>
    <w:p w14:paraId="7D57C53B" w14:textId="2D43FDA9" w:rsidR="00487063" w:rsidRDefault="00487063" w:rsidP="00487063">
      <w:pPr>
        <w:spacing w:after="0"/>
      </w:pPr>
      <w:r>
        <w:t xml:space="preserve">Office hours: </w:t>
      </w:r>
      <w:r w:rsidR="002B0885">
        <w:t>MW</w:t>
      </w:r>
      <w:r>
        <w:t>: 12:30pm-2:00pm and by appointment (in-person or via zoom)</w:t>
      </w:r>
    </w:p>
    <w:p w14:paraId="618424F2" w14:textId="0577774F" w:rsidR="00487063" w:rsidRDefault="00487063" w:rsidP="00487063">
      <w:pPr>
        <w:spacing w:after="0"/>
      </w:pPr>
      <w:r>
        <w:t xml:space="preserve">Lectures: </w:t>
      </w:r>
      <w:r w:rsidR="00E45696">
        <w:t>MW</w:t>
      </w:r>
      <w:r>
        <w:t>: 11:00am – 12:15pm (BINAB 2.204)</w:t>
      </w:r>
    </w:p>
    <w:p w14:paraId="258A4037" w14:textId="77777777" w:rsidR="00487063" w:rsidRDefault="00487063" w:rsidP="00487063">
      <w:pPr>
        <w:spacing w:after="0"/>
      </w:pPr>
    </w:p>
    <w:p w14:paraId="43CE51D3" w14:textId="77777777" w:rsidR="00487063" w:rsidRDefault="00487063" w:rsidP="00487063">
      <w:pPr>
        <w:spacing w:after="0"/>
      </w:pPr>
      <w:r>
        <w:t xml:space="preserve">Course website: </w:t>
      </w:r>
      <w:hyperlink r:id="rId4" w:history="1">
        <w:r w:rsidRPr="008618D7">
          <w:rPr>
            <w:rStyle w:val="Hyperlink"/>
          </w:rPr>
          <w:t>https://josephromano.github.io/PHYS2426/</w:t>
        </w:r>
      </w:hyperlink>
    </w:p>
    <w:p w14:paraId="5D25EF4E" w14:textId="77777777" w:rsidR="00487063" w:rsidRDefault="00487063" w:rsidP="00487063">
      <w:pPr>
        <w:spacing w:after="0"/>
      </w:pPr>
    </w:p>
    <w:p w14:paraId="135A7382" w14:textId="77777777" w:rsidR="00487063" w:rsidRDefault="00487063" w:rsidP="00487063">
      <w:pPr>
        <w:spacing w:after="0"/>
      </w:pPr>
      <w:r>
        <w:t>Required textbook: None required, but see course website for lecture notes, suggested problems and solutions, and other reading material, etc.</w:t>
      </w:r>
    </w:p>
    <w:p w14:paraId="100DF27C" w14:textId="77777777" w:rsidR="00487063" w:rsidRPr="00CB7035" w:rsidRDefault="00487063" w:rsidP="00487063">
      <w:pPr>
        <w:spacing w:after="0"/>
        <w:rPr>
          <w:rFonts w:cstheme="minorHAnsi"/>
        </w:rPr>
      </w:pPr>
    </w:p>
    <w:p w14:paraId="021C31A1" w14:textId="77777777" w:rsidR="00487063" w:rsidRDefault="00487063" w:rsidP="00487063">
      <w:pPr>
        <w:pStyle w:val="NormalWeb"/>
        <w:shd w:val="clear" w:color="auto" w:fill="FFFFFF"/>
        <w:spacing w:before="0" w:beforeAutospacing="0" w:after="0" w:afterAutospacing="0" w:line="270" w:lineRule="atLeast"/>
        <w:rPr>
          <w:rFonts w:asciiTheme="minorHAnsi" w:hAnsiTheme="minorHAnsi" w:cstheme="minorHAnsi"/>
          <w:color w:val="222222"/>
          <w:sz w:val="22"/>
          <w:szCs w:val="22"/>
        </w:rPr>
      </w:pPr>
      <w:r w:rsidRPr="00CB7035">
        <w:rPr>
          <w:rFonts w:asciiTheme="minorHAnsi" w:hAnsiTheme="minorHAnsi" w:cstheme="minorHAnsi"/>
          <w:sz w:val="22"/>
          <w:szCs w:val="22"/>
        </w:rPr>
        <w:t xml:space="preserve">Course description: </w:t>
      </w:r>
      <w:r>
        <w:rPr>
          <w:rFonts w:asciiTheme="minorHAnsi" w:hAnsiTheme="minorHAnsi" w:cstheme="minorHAnsi"/>
          <w:color w:val="222222"/>
          <w:sz w:val="22"/>
          <w:szCs w:val="22"/>
        </w:rPr>
        <w:t>A continuation of PHYS 2425 covering the principles of electricity, magnetism, and electromagnetic wave phenomena. The course includes three laboratory hours a week to emphasize course concepts.</w:t>
      </w:r>
    </w:p>
    <w:p w14:paraId="0EA891E8" w14:textId="77777777" w:rsidR="00487063" w:rsidRDefault="00487063" w:rsidP="00487063">
      <w:pPr>
        <w:pStyle w:val="NormalWeb"/>
        <w:shd w:val="clear" w:color="auto" w:fill="FFFFFF"/>
        <w:spacing w:before="0" w:beforeAutospacing="0" w:after="0" w:afterAutospacing="0" w:line="270" w:lineRule="atLeast"/>
        <w:rPr>
          <w:rFonts w:asciiTheme="minorHAnsi" w:hAnsiTheme="minorHAnsi" w:cstheme="minorHAnsi"/>
          <w:color w:val="222222"/>
          <w:sz w:val="22"/>
          <w:szCs w:val="22"/>
        </w:rPr>
      </w:pPr>
    </w:p>
    <w:p w14:paraId="73F22F65" w14:textId="77777777" w:rsidR="00487063" w:rsidRDefault="00487063" w:rsidP="00487063">
      <w:pPr>
        <w:spacing w:after="0"/>
        <w:rPr>
          <w:rFonts w:eastAsiaTheme="minorEastAsia" w:cstheme="minorHAnsi"/>
        </w:rPr>
      </w:pPr>
      <w:r w:rsidRPr="00CB7035">
        <w:rPr>
          <w:rFonts w:cstheme="minorHAnsi"/>
        </w:rPr>
        <w:t xml:space="preserve">Prerequisites: </w:t>
      </w:r>
      <w:r>
        <w:rPr>
          <w:rFonts w:cstheme="minorHAnsi"/>
        </w:rPr>
        <w:t>PHYS 2425 and MATH 2414</w:t>
      </w:r>
    </w:p>
    <w:p w14:paraId="2D113CCA" w14:textId="77777777" w:rsidR="00487063" w:rsidRPr="008A43AF" w:rsidRDefault="00487063" w:rsidP="00487063">
      <w:pPr>
        <w:spacing w:after="0"/>
        <w:rPr>
          <w:rFonts w:eastAsiaTheme="minorEastAsia" w:cstheme="minorHAnsi"/>
        </w:rPr>
      </w:pPr>
    </w:p>
    <w:p w14:paraId="0955D80B" w14:textId="77777777" w:rsidR="00487063" w:rsidRDefault="00487063" w:rsidP="00487063">
      <w:pPr>
        <w:pStyle w:val="NormalWeb"/>
        <w:shd w:val="clear" w:color="auto" w:fill="FFFFFF"/>
        <w:spacing w:before="0" w:beforeAutospacing="0" w:after="0" w:afterAutospacing="0" w:line="270" w:lineRule="atLeast"/>
        <w:rPr>
          <w:rFonts w:asciiTheme="minorHAnsi" w:hAnsiTheme="minorHAnsi" w:cstheme="minorHAnsi"/>
          <w:color w:val="222222"/>
          <w:sz w:val="22"/>
          <w:szCs w:val="22"/>
        </w:rPr>
      </w:pPr>
      <w:r>
        <w:rPr>
          <w:rFonts w:asciiTheme="minorHAnsi" w:hAnsiTheme="minorHAnsi" w:cstheme="minorHAnsi"/>
          <w:color w:val="222222"/>
          <w:sz w:val="22"/>
          <w:szCs w:val="22"/>
        </w:rPr>
        <w:t>Student learning outcomes: Understand and solve basic problems related to electricity, magnetism, and electromagnetic wave phenomena.</w:t>
      </w:r>
    </w:p>
    <w:p w14:paraId="3D4DDC7D" w14:textId="77777777" w:rsidR="00487063" w:rsidRDefault="00487063" w:rsidP="00487063">
      <w:pPr>
        <w:pStyle w:val="NormalWeb"/>
        <w:shd w:val="clear" w:color="auto" w:fill="FFFFFF"/>
        <w:spacing w:before="0" w:beforeAutospacing="0" w:after="0" w:afterAutospacing="0" w:line="270" w:lineRule="atLeast"/>
        <w:rPr>
          <w:rFonts w:asciiTheme="minorHAnsi" w:hAnsiTheme="minorHAnsi" w:cstheme="minorHAnsi"/>
          <w:color w:val="222222"/>
          <w:sz w:val="22"/>
          <w:szCs w:val="22"/>
        </w:rPr>
      </w:pPr>
    </w:p>
    <w:p w14:paraId="6F106D9E" w14:textId="77777777" w:rsidR="00487063" w:rsidRDefault="00487063" w:rsidP="00487063">
      <w:pPr>
        <w:spacing w:after="0"/>
        <w:rPr>
          <w:rFonts w:eastAsiaTheme="minorEastAsia"/>
        </w:rPr>
      </w:pPr>
      <w:r>
        <w:t xml:space="preserve">Class attendance: </w:t>
      </w:r>
      <w:r w:rsidRPr="08277762">
        <w:rPr>
          <w:rFonts w:eastAsiaTheme="minorEastAsia"/>
        </w:rPr>
        <w:t xml:space="preserve">Students are expected to attend all scheduled classes. UTRGV’s attendance policy excuses students from attending class if they are participating in officially sponsored university activities, such as athletics, accommodation by Student Accessibility Services (SAS), observance of religious holy days, or military service. Accommodations related to long-term complications from medical conditions should go through SAS. Students should contact me before the excused absence and arrange to make up missed work or examinations. </w:t>
      </w:r>
    </w:p>
    <w:p w14:paraId="644A27CE" w14:textId="77777777" w:rsidR="00487063" w:rsidRDefault="00487063" w:rsidP="00487063">
      <w:pPr>
        <w:spacing w:after="0"/>
        <w:rPr>
          <w:rFonts w:eastAsiaTheme="minorEastAsia"/>
        </w:rPr>
      </w:pPr>
    </w:p>
    <w:p w14:paraId="0BE5E8C6" w14:textId="77777777" w:rsidR="00487063" w:rsidRPr="00CB7035" w:rsidRDefault="00487063" w:rsidP="00487063">
      <w:pPr>
        <w:pStyle w:val="NormalWeb"/>
        <w:shd w:val="clear" w:color="auto" w:fill="FFFFFF"/>
        <w:spacing w:before="0" w:beforeAutospacing="0" w:after="0" w:afterAutospacing="0" w:line="270" w:lineRule="atLeast"/>
        <w:rPr>
          <w:rFonts w:asciiTheme="minorHAnsi" w:hAnsiTheme="minorHAnsi" w:cstheme="minorHAnsi"/>
          <w:color w:val="222222"/>
          <w:sz w:val="22"/>
          <w:szCs w:val="22"/>
        </w:rPr>
      </w:pPr>
      <w:r>
        <w:rPr>
          <w:rFonts w:asciiTheme="minorHAnsi" w:hAnsiTheme="minorHAnsi" w:cstheme="minorHAnsi"/>
          <w:color w:val="222222"/>
          <w:sz w:val="22"/>
          <w:szCs w:val="22"/>
        </w:rPr>
        <w:t>See “course calendar” on the course website, which specifies exam dates and tentative list of topics.</w:t>
      </w:r>
    </w:p>
    <w:p w14:paraId="0E1FACBB" w14:textId="77777777" w:rsidR="00487063" w:rsidRDefault="00487063" w:rsidP="00487063">
      <w:pPr>
        <w:spacing w:after="0"/>
        <w:rPr>
          <w:rFonts w:eastAsiaTheme="minorEastAsia"/>
        </w:rPr>
      </w:pPr>
    </w:p>
    <w:p w14:paraId="70322945" w14:textId="77777777" w:rsidR="00487063" w:rsidRDefault="00487063" w:rsidP="00487063">
      <w:pPr>
        <w:spacing w:after="0"/>
      </w:pPr>
      <w:r>
        <w:t xml:space="preserve">Make-up and extra-credit policy: Make-up exams and extra credit will not be given.  </w:t>
      </w:r>
    </w:p>
    <w:p w14:paraId="4F6623C4" w14:textId="77777777" w:rsidR="00487063" w:rsidRDefault="00487063" w:rsidP="00487063">
      <w:pPr>
        <w:spacing w:after="0"/>
        <w:rPr>
          <w:rFonts w:eastAsiaTheme="minorEastAsia"/>
        </w:rPr>
      </w:pPr>
    </w:p>
    <w:p w14:paraId="1C76FF08" w14:textId="77777777" w:rsidR="00487063" w:rsidRDefault="00487063" w:rsidP="00487063">
      <w:pPr>
        <w:spacing w:after="0"/>
      </w:pPr>
      <w:r>
        <w:t>Exams: Three exams duration the semester plus the final exam.</w:t>
      </w:r>
    </w:p>
    <w:p w14:paraId="1C228DCE" w14:textId="77777777" w:rsidR="00487063" w:rsidRDefault="00487063" w:rsidP="00487063">
      <w:pPr>
        <w:spacing w:after="0"/>
      </w:pPr>
    </w:p>
    <w:p w14:paraId="74A6DEA4" w14:textId="77777777" w:rsidR="00487063" w:rsidRDefault="00487063" w:rsidP="00487063">
      <w:pPr>
        <w:spacing w:after="0"/>
      </w:pPr>
      <w:r>
        <w:t>In-class quizzes:  There will be approximately 10 quizzes (unannounced) over the course of the semester.  You can drop your two lowest quiz grades, which to allow for possible absences.</w:t>
      </w:r>
    </w:p>
    <w:p w14:paraId="40B82C5E" w14:textId="77777777" w:rsidR="00487063" w:rsidRDefault="00487063" w:rsidP="00487063">
      <w:pPr>
        <w:spacing w:after="0"/>
      </w:pPr>
    </w:p>
    <w:p w14:paraId="748AF679" w14:textId="77777777" w:rsidR="00487063" w:rsidRDefault="00487063" w:rsidP="00487063">
      <w:pPr>
        <w:spacing w:after="0"/>
      </w:pPr>
      <w:r>
        <w:t>Grading:</w:t>
      </w:r>
    </w:p>
    <w:p w14:paraId="121E887B" w14:textId="0957229E" w:rsidR="00487063" w:rsidRDefault="00487063" w:rsidP="00487063">
      <w:pPr>
        <w:spacing w:after="0"/>
      </w:pPr>
      <w:r>
        <w:t xml:space="preserve">Exams (3 during the semester) and final: </w:t>
      </w:r>
      <w:r w:rsidR="008322DE">
        <w:t>4x15% = 60%</w:t>
      </w:r>
    </w:p>
    <w:p w14:paraId="38668836" w14:textId="7AB82120" w:rsidR="00487063" w:rsidRDefault="00487063" w:rsidP="00487063">
      <w:pPr>
        <w:spacing w:after="0"/>
      </w:pPr>
      <w:r>
        <w:t xml:space="preserve">Quizzes: </w:t>
      </w:r>
      <w:r w:rsidR="008322DE">
        <w:t>15</w:t>
      </w:r>
      <w:r>
        <w:t>%</w:t>
      </w:r>
    </w:p>
    <w:p w14:paraId="506DEC69" w14:textId="283C2B75" w:rsidR="00B85549" w:rsidRDefault="008322DE" w:rsidP="08277762">
      <w:pPr>
        <w:spacing w:after="0"/>
      </w:pPr>
      <w:r>
        <w:t>Labs</w:t>
      </w:r>
      <w:r w:rsidR="00B85549">
        <w:t xml:space="preserve">: </w:t>
      </w:r>
      <w:r>
        <w:t>25</w:t>
      </w:r>
      <w:r w:rsidR="00B85549">
        <w:t>%</w:t>
      </w:r>
      <w:r>
        <w:t xml:space="preserve"> (taught and graded separately)</w:t>
      </w:r>
    </w:p>
    <w:p w14:paraId="4C3A633C" w14:textId="77777777" w:rsidR="000B6702" w:rsidRDefault="000B6702" w:rsidP="000B6702">
      <w:pPr>
        <w:spacing w:after="0"/>
        <w:jc w:val="center"/>
        <w:rPr>
          <w:b/>
          <w:bCs/>
        </w:rPr>
      </w:pPr>
      <w:r w:rsidRPr="08277762">
        <w:rPr>
          <w:b/>
          <w:bCs/>
        </w:rPr>
        <w:lastRenderedPageBreak/>
        <w:t xml:space="preserve">Course </w:t>
      </w:r>
      <w:r>
        <w:rPr>
          <w:b/>
          <w:bCs/>
        </w:rPr>
        <w:t>calendar</w:t>
      </w:r>
    </w:p>
    <w:p w14:paraId="76FDCE42" w14:textId="77777777" w:rsidR="000B6702" w:rsidRDefault="000B6702" w:rsidP="000B6702">
      <w:pPr>
        <w:spacing w:after="0"/>
        <w:jc w:val="center"/>
        <w:rPr>
          <w:b/>
          <w:bCs/>
        </w:rPr>
      </w:pPr>
      <w:r w:rsidRPr="08277762">
        <w:rPr>
          <w:b/>
          <w:bCs/>
        </w:rPr>
        <w:t xml:space="preserve">PHYS </w:t>
      </w:r>
      <w:r>
        <w:rPr>
          <w:b/>
          <w:bCs/>
        </w:rPr>
        <w:t>2426</w:t>
      </w:r>
      <w:r w:rsidRPr="08277762">
        <w:rPr>
          <w:b/>
          <w:bCs/>
        </w:rPr>
        <w:t>: “</w:t>
      </w:r>
      <w:r>
        <w:rPr>
          <w:b/>
          <w:bCs/>
        </w:rPr>
        <w:t>Scientists and Engineers</w:t>
      </w:r>
      <w:r w:rsidRPr="08277762">
        <w:rPr>
          <w:b/>
          <w:bCs/>
        </w:rPr>
        <w:t xml:space="preserve"> </w:t>
      </w:r>
      <w:r>
        <w:rPr>
          <w:b/>
          <w:bCs/>
        </w:rPr>
        <w:t>I</w:t>
      </w:r>
      <w:r w:rsidRPr="08277762">
        <w:rPr>
          <w:b/>
          <w:bCs/>
        </w:rPr>
        <w:t>I”</w:t>
      </w:r>
    </w:p>
    <w:p w14:paraId="01DEB58A" w14:textId="77777777" w:rsidR="000B6702" w:rsidRDefault="000B6702" w:rsidP="000B6702">
      <w:pPr>
        <w:spacing w:after="0"/>
        <w:jc w:val="center"/>
        <w:rPr>
          <w:b/>
          <w:bCs/>
        </w:rPr>
      </w:pPr>
      <w:r>
        <w:rPr>
          <w:b/>
          <w:bCs/>
        </w:rPr>
        <w:t>Spring</w:t>
      </w:r>
      <w:r w:rsidRPr="08277762">
        <w:rPr>
          <w:b/>
          <w:bCs/>
        </w:rPr>
        <w:t xml:space="preserve"> 202</w:t>
      </w:r>
      <w:r>
        <w:rPr>
          <w:b/>
          <w:bCs/>
        </w:rPr>
        <w:t>6</w:t>
      </w:r>
    </w:p>
    <w:p w14:paraId="57E7107A" w14:textId="77777777" w:rsidR="000B6702" w:rsidRDefault="000B6702" w:rsidP="000B6702">
      <w:pPr>
        <w:spacing w:after="0"/>
      </w:pPr>
    </w:p>
    <w:p w14:paraId="566FEBA4" w14:textId="77777777" w:rsidR="000B6702" w:rsidRPr="00FE26BC" w:rsidRDefault="000B6702" w:rsidP="000B6702">
      <w:pPr>
        <w:spacing w:after="0"/>
        <w:rPr>
          <w:b/>
          <w:bCs/>
        </w:rPr>
      </w:pPr>
      <w:r w:rsidRPr="00FE26BC">
        <w:rPr>
          <w:b/>
          <w:bCs/>
        </w:rPr>
        <w:t>Topics:</w:t>
      </w:r>
    </w:p>
    <w:p w14:paraId="1EAFE2D3" w14:textId="77777777" w:rsidR="000B6702" w:rsidRDefault="000B6702" w:rsidP="000B6702">
      <w:pPr>
        <w:spacing w:after="0"/>
      </w:pPr>
      <w:r>
        <w:t>Electric fields</w:t>
      </w:r>
    </w:p>
    <w:p w14:paraId="5C9D6FE0" w14:textId="77777777" w:rsidR="000B6702" w:rsidRDefault="000B6702" w:rsidP="000B6702">
      <w:pPr>
        <w:spacing w:after="0"/>
      </w:pPr>
      <w:r>
        <w:t>Gauss’s law</w:t>
      </w:r>
    </w:p>
    <w:p w14:paraId="1ED9B932" w14:textId="77777777" w:rsidR="000B6702" w:rsidRDefault="000B6702" w:rsidP="000B6702">
      <w:pPr>
        <w:spacing w:after="0"/>
      </w:pPr>
      <w:r>
        <w:t>Electric potentials</w:t>
      </w:r>
    </w:p>
    <w:p w14:paraId="21A27E52" w14:textId="77777777" w:rsidR="000B6702" w:rsidRDefault="000B6702" w:rsidP="000B6702">
      <w:pPr>
        <w:spacing w:after="0"/>
      </w:pPr>
      <w:r>
        <w:t>Capacitance and dielectrics</w:t>
      </w:r>
    </w:p>
    <w:p w14:paraId="71D4CA61" w14:textId="77777777" w:rsidR="000B6702" w:rsidRDefault="000B6702" w:rsidP="000B6702">
      <w:pPr>
        <w:spacing w:after="0"/>
      </w:pPr>
      <w:r>
        <w:t>Current and resistance</w:t>
      </w:r>
    </w:p>
    <w:p w14:paraId="0B64ED18" w14:textId="77777777" w:rsidR="000B6702" w:rsidRDefault="000B6702" w:rsidP="000B6702">
      <w:pPr>
        <w:spacing w:after="0"/>
      </w:pPr>
      <w:r>
        <w:t>DC circuits</w:t>
      </w:r>
    </w:p>
    <w:p w14:paraId="39E85CF4" w14:textId="77777777" w:rsidR="000B6702" w:rsidRDefault="000B6702" w:rsidP="000B6702">
      <w:pPr>
        <w:spacing w:after="0"/>
      </w:pPr>
      <w:r>
        <w:t>Magnetic fields</w:t>
      </w:r>
    </w:p>
    <w:p w14:paraId="2242CF10" w14:textId="77777777" w:rsidR="000B6702" w:rsidRDefault="000B6702" w:rsidP="000B6702">
      <w:pPr>
        <w:spacing w:after="0"/>
      </w:pPr>
      <w:r>
        <w:t>Sources of magnetic fields</w:t>
      </w:r>
    </w:p>
    <w:p w14:paraId="780E6B28" w14:textId="77777777" w:rsidR="000B6702" w:rsidRDefault="000B6702" w:rsidP="000B6702">
      <w:pPr>
        <w:spacing w:after="0"/>
      </w:pPr>
      <w:r>
        <w:t>Faraday’s law</w:t>
      </w:r>
    </w:p>
    <w:p w14:paraId="5C31CF45" w14:textId="77777777" w:rsidR="000B6702" w:rsidRDefault="000B6702" w:rsidP="000B6702">
      <w:pPr>
        <w:spacing w:after="0"/>
      </w:pPr>
      <w:r>
        <w:t>Inductance</w:t>
      </w:r>
    </w:p>
    <w:p w14:paraId="7DE97FED" w14:textId="77777777" w:rsidR="000B6702" w:rsidRDefault="000B6702" w:rsidP="000B6702">
      <w:pPr>
        <w:spacing w:after="0"/>
      </w:pPr>
      <w:r>
        <w:t>EM waves, ray optics</w:t>
      </w:r>
    </w:p>
    <w:p w14:paraId="01DD9C97" w14:textId="77777777" w:rsidR="000B6702" w:rsidRDefault="000B6702" w:rsidP="000B6702">
      <w:pPr>
        <w:spacing w:after="0"/>
      </w:pPr>
      <w:r>
        <w:t>Image formation</w:t>
      </w:r>
    </w:p>
    <w:p w14:paraId="2DCCF924" w14:textId="77777777" w:rsidR="000B6702" w:rsidRDefault="000B6702" w:rsidP="000B6702">
      <w:pPr>
        <w:spacing w:after="0"/>
      </w:pPr>
      <w:r>
        <w:t>Wave optics, diffraction (time permitting)</w:t>
      </w:r>
    </w:p>
    <w:p w14:paraId="2B7E9AF8" w14:textId="77777777" w:rsidR="000B6702" w:rsidRDefault="000B6702" w:rsidP="000B6702">
      <w:pPr>
        <w:spacing w:after="0"/>
      </w:pPr>
    </w:p>
    <w:p w14:paraId="330BF21D" w14:textId="77777777" w:rsidR="000B6702" w:rsidRPr="00FE26BC" w:rsidRDefault="000B6702" w:rsidP="000B6702">
      <w:pPr>
        <w:spacing w:after="0"/>
        <w:rPr>
          <w:b/>
          <w:bCs/>
        </w:rPr>
      </w:pPr>
      <w:r w:rsidRPr="00FE26BC">
        <w:rPr>
          <w:b/>
          <w:bCs/>
        </w:rPr>
        <w:t>Important dates:</w:t>
      </w:r>
    </w:p>
    <w:p w14:paraId="6C540A17" w14:textId="77777777" w:rsidR="000B6702" w:rsidRDefault="000B6702" w:rsidP="000B6702">
      <w:pPr>
        <w:spacing w:after="0"/>
      </w:pPr>
      <w:r>
        <w:t>Tue, Jan 20, 2026: 1</w:t>
      </w:r>
      <w:r w:rsidRPr="00FE26BC">
        <w:rPr>
          <w:vertAlign w:val="superscript"/>
        </w:rPr>
        <w:t>st</w:t>
      </w:r>
      <w:r>
        <w:t xml:space="preserve"> day of classes</w:t>
      </w:r>
    </w:p>
    <w:p w14:paraId="6F14001A" w14:textId="77777777" w:rsidR="000B6702" w:rsidRDefault="000B6702" w:rsidP="000B6702">
      <w:pPr>
        <w:spacing w:after="0"/>
      </w:pPr>
      <w:r>
        <w:t>Mon, Mar 16, 2026 – Fri, Mar 20, 2026: Spring break, no classes</w:t>
      </w:r>
    </w:p>
    <w:p w14:paraId="6D54C6ED" w14:textId="77777777" w:rsidR="000B6702" w:rsidRDefault="000B6702" w:rsidP="000B6702">
      <w:pPr>
        <w:spacing w:after="0"/>
      </w:pPr>
      <w:r>
        <w:t>Fri, Apr 3, 2026: Easter holiday, no classes</w:t>
      </w:r>
    </w:p>
    <w:p w14:paraId="68605813" w14:textId="77777777" w:rsidR="000B6702" w:rsidRDefault="000B6702" w:rsidP="000B6702">
      <w:pPr>
        <w:spacing w:after="0"/>
      </w:pPr>
      <w:r>
        <w:t xml:space="preserve">Thu, May 7, 2026: </w:t>
      </w:r>
      <w:proofErr w:type="gramStart"/>
      <w:r>
        <w:t>Study day</w:t>
      </w:r>
      <w:proofErr w:type="gramEnd"/>
      <w:r>
        <w:t>, no classes</w:t>
      </w:r>
    </w:p>
    <w:p w14:paraId="531FB2FC" w14:textId="77777777" w:rsidR="000B6702" w:rsidRDefault="000B6702" w:rsidP="000B6702">
      <w:pPr>
        <w:spacing w:after="0"/>
      </w:pPr>
      <w:r>
        <w:t xml:space="preserve">Fri, May 8, 2026 – Thu, May 14, 2026: Final exams </w:t>
      </w:r>
    </w:p>
    <w:p w14:paraId="02223E79" w14:textId="77777777" w:rsidR="000B6702" w:rsidRDefault="000B6702" w:rsidP="000B6702">
      <w:pPr>
        <w:spacing w:after="0"/>
      </w:pPr>
    </w:p>
    <w:p w14:paraId="76C36206" w14:textId="77777777" w:rsidR="000B6702" w:rsidRPr="00FE26BC" w:rsidRDefault="000B6702" w:rsidP="000B6702">
      <w:pPr>
        <w:spacing w:after="0"/>
        <w:rPr>
          <w:b/>
          <w:bCs/>
        </w:rPr>
      </w:pPr>
      <w:r w:rsidRPr="00FE26BC">
        <w:rPr>
          <w:b/>
          <w:bCs/>
        </w:rPr>
        <w:t>Exam dates:</w:t>
      </w:r>
    </w:p>
    <w:p w14:paraId="4094779E" w14:textId="77777777" w:rsidR="000B6702" w:rsidRDefault="000B6702" w:rsidP="000B6702">
      <w:pPr>
        <w:spacing w:after="0"/>
      </w:pPr>
      <w:r>
        <w:t>Wed, 11 Feb 2026: EXAM 1</w:t>
      </w:r>
    </w:p>
    <w:p w14:paraId="1ABDC756" w14:textId="77777777" w:rsidR="000B6702" w:rsidRDefault="000B6702" w:rsidP="000B6702">
      <w:pPr>
        <w:spacing w:after="0"/>
      </w:pPr>
      <w:r>
        <w:t>Wed, 11 Mar 2026: EXAM 2</w:t>
      </w:r>
    </w:p>
    <w:p w14:paraId="7D94E709" w14:textId="4FCD4EEA" w:rsidR="000B6702" w:rsidRDefault="000B6702" w:rsidP="000B6702">
      <w:pPr>
        <w:spacing w:after="0"/>
      </w:pPr>
      <w:r>
        <w:t>Wed, 1</w:t>
      </w:r>
      <w:r w:rsidR="00CC7E4A">
        <w:t>5</w:t>
      </w:r>
      <w:r>
        <w:t xml:space="preserve"> Apr 2026: EXAM 3</w:t>
      </w:r>
    </w:p>
    <w:p w14:paraId="54703855" w14:textId="77777777" w:rsidR="000B6702" w:rsidRDefault="000B6702" w:rsidP="000B6702">
      <w:pPr>
        <w:spacing w:after="0"/>
      </w:pPr>
      <w:r>
        <w:t>Mon, 11 May 2026: FINAL EXAM (10:15am-12:00pm)</w:t>
      </w:r>
    </w:p>
    <w:p w14:paraId="30ACEAE9" w14:textId="77777777" w:rsidR="000B6702" w:rsidRDefault="000B6702" w:rsidP="00D532C2">
      <w:pPr>
        <w:spacing w:after="0"/>
        <w:jc w:val="center"/>
        <w:rPr>
          <w:b/>
          <w:bCs/>
        </w:rPr>
      </w:pPr>
    </w:p>
    <w:p w14:paraId="0AE7D9DD" w14:textId="77777777" w:rsidR="00D532C2" w:rsidRDefault="00D532C2" w:rsidP="08277762">
      <w:pPr>
        <w:spacing w:after="0"/>
      </w:pPr>
    </w:p>
    <w:p w14:paraId="6B749B22" w14:textId="77777777" w:rsidR="00D532C2" w:rsidRDefault="00D532C2" w:rsidP="08277762">
      <w:pPr>
        <w:spacing w:after="0"/>
      </w:pPr>
    </w:p>
    <w:p w14:paraId="37226849" w14:textId="77777777" w:rsidR="00D532C2" w:rsidRDefault="00D532C2" w:rsidP="08277762">
      <w:pPr>
        <w:spacing w:after="0"/>
      </w:pPr>
    </w:p>
    <w:p w14:paraId="43BA62C4" w14:textId="77777777" w:rsidR="00D532C2" w:rsidRDefault="00D532C2" w:rsidP="08277762">
      <w:pPr>
        <w:spacing w:after="0"/>
      </w:pPr>
    </w:p>
    <w:p w14:paraId="23DC9B0D" w14:textId="77777777" w:rsidR="00D532C2" w:rsidRDefault="00D532C2" w:rsidP="08277762">
      <w:pPr>
        <w:spacing w:after="0"/>
      </w:pPr>
    </w:p>
    <w:p w14:paraId="4792B87E" w14:textId="77777777" w:rsidR="00D532C2" w:rsidRDefault="00D532C2" w:rsidP="08277762">
      <w:pPr>
        <w:spacing w:after="0"/>
      </w:pPr>
    </w:p>
    <w:p w14:paraId="77D3BB91" w14:textId="77777777" w:rsidR="00D532C2" w:rsidRDefault="00D532C2" w:rsidP="08277762">
      <w:pPr>
        <w:spacing w:after="0"/>
      </w:pPr>
    </w:p>
    <w:p w14:paraId="071FCC3C" w14:textId="77777777" w:rsidR="00D532C2" w:rsidRDefault="00D532C2" w:rsidP="08277762">
      <w:pPr>
        <w:spacing w:after="0"/>
      </w:pPr>
    </w:p>
    <w:p w14:paraId="6F1CB03F" w14:textId="77777777" w:rsidR="00D532C2" w:rsidRDefault="00D532C2" w:rsidP="08277762">
      <w:pPr>
        <w:spacing w:after="0"/>
      </w:pPr>
    </w:p>
    <w:p w14:paraId="010C3132" w14:textId="77777777" w:rsidR="00D532C2" w:rsidRDefault="00D532C2" w:rsidP="08277762">
      <w:pPr>
        <w:spacing w:after="0"/>
      </w:pPr>
    </w:p>
    <w:p w14:paraId="54E4EFB4" w14:textId="77777777" w:rsidR="00D532C2" w:rsidRDefault="00D532C2" w:rsidP="08277762">
      <w:pPr>
        <w:spacing w:after="0"/>
      </w:pPr>
    </w:p>
    <w:p w14:paraId="0BE3B4F3" w14:textId="77777777" w:rsidR="000B6702" w:rsidRDefault="000B6702" w:rsidP="000B6702">
      <w:pPr>
        <w:spacing w:after="0"/>
      </w:pPr>
    </w:p>
    <w:p w14:paraId="5DF73DDE" w14:textId="35D01C8A" w:rsidR="00D532C2" w:rsidRDefault="00D532C2" w:rsidP="000B6702">
      <w:pPr>
        <w:spacing w:after="0"/>
        <w:jc w:val="center"/>
      </w:pPr>
      <w:r w:rsidRPr="2C80E913">
        <w:rPr>
          <w:rFonts w:ascii="Calibri" w:eastAsia="Calibri" w:hAnsi="Calibri" w:cs="Calibri"/>
          <w:b/>
          <w:bCs/>
          <w:color w:val="222222"/>
        </w:rPr>
        <w:lastRenderedPageBreak/>
        <w:t>UTRGV POLICIES, ETC.</w:t>
      </w:r>
    </w:p>
    <w:p w14:paraId="710D4EC1" w14:textId="77777777" w:rsidR="00D532C2" w:rsidRDefault="00D532C2" w:rsidP="00D532C2">
      <w:pPr>
        <w:spacing w:after="0"/>
      </w:pPr>
      <w:r w:rsidRPr="2C80E913">
        <w:rPr>
          <w:rFonts w:ascii="Calibri" w:eastAsia="Calibri" w:hAnsi="Calibri" w:cs="Calibri"/>
          <w:color w:val="222222"/>
        </w:rPr>
        <w:t xml:space="preserve"> </w:t>
      </w:r>
    </w:p>
    <w:p w14:paraId="26932B8A" w14:textId="77777777" w:rsidR="00D532C2" w:rsidRDefault="00D532C2" w:rsidP="00D532C2">
      <w:pPr>
        <w:spacing w:after="0"/>
      </w:pPr>
      <w:r w:rsidRPr="2C80E913">
        <w:rPr>
          <w:rFonts w:ascii="Calibri" w:eastAsia="Calibri" w:hAnsi="Calibri" w:cs="Calibri"/>
          <w:b/>
          <w:bCs/>
          <w:color w:val="222222"/>
        </w:rPr>
        <w:t>STUDENTS WITH DISABILITIES</w:t>
      </w:r>
    </w:p>
    <w:p w14:paraId="76FA167C" w14:textId="77777777" w:rsidR="00D532C2" w:rsidRDefault="00D532C2" w:rsidP="00D532C2">
      <w:pPr>
        <w:spacing w:after="0"/>
      </w:pPr>
      <w:r w:rsidRPr="2C80E913">
        <w:rPr>
          <w:rFonts w:ascii="Calibri" w:eastAsia="Calibri" w:hAnsi="Calibri" w:cs="Calibri"/>
          <w:color w:val="222222"/>
        </w:rPr>
        <w:t xml:space="preserve">Students with a documented disability (physical, psychological, learning, or other disability which affects academic performance) who would like to receive academic accommodations should contact </w:t>
      </w:r>
      <w:r w:rsidRPr="2C80E913">
        <w:rPr>
          <w:rFonts w:ascii="Calibri" w:eastAsia="Calibri" w:hAnsi="Calibri" w:cs="Calibri"/>
          <w:b/>
          <w:bCs/>
          <w:color w:val="222222"/>
        </w:rPr>
        <w:t xml:space="preserve">Student Accessibility Services (SAS) </w:t>
      </w:r>
      <w:r w:rsidRPr="2C80E913">
        <w:rPr>
          <w:rFonts w:ascii="Calibri" w:eastAsia="Calibri" w:hAnsi="Calibri" w:cs="Calibri"/>
          <w:color w:val="222222"/>
        </w:rPr>
        <w:t xml:space="preserve">for additional information. </w:t>
      </w:r>
      <w:proofErr w:type="gramStart"/>
      <w:r w:rsidRPr="2C80E913">
        <w:rPr>
          <w:rFonts w:ascii="Calibri" w:eastAsia="Calibri" w:hAnsi="Calibri" w:cs="Calibri"/>
          <w:color w:val="222222"/>
        </w:rPr>
        <w:t>In order for</w:t>
      </w:r>
      <w:proofErr w:type="gramEnd"/>
      <w:r w:rsidRPr="2C80E913">
        <w:rPr>
          <w:rFonts w:ascii="Calibri" w:eastAsia="Calibri" w:hAnsi="Calibri" w:cs="Calibri"/>
          <w:color w:val="222222"/>
        </w:rPr>
        <w:t xml:space="preserve"> accommodation requests to be considered for approval, the student is responsible for providing sufficient documentation of the disability to SAS and participating in an interactive discussion with SAS staff. Accommodations may be requested at any time but are not retroactive. Please contact SAS early in the semester/module for guidance. Students who experience a broken bone, severe injury, or undergo surgery may also be eligible for temporary accommodations.</w:t>
      </w:r>
    </w:p>
    <w:p w14:paraId="733D8C94" w14:textId="77777777" w:rsidR="00D532C2" w:rsidRDefault="00D532C2" w:rsidP="00D532C2">
      <w:pPr>
        <w:spacing w:after="0"/>
      </w:pPr>
      <w:r w:rsidRPr="2C80E913">
        <w:rPr>
          <w:rFonts w:ascii="Calibri" w:eastAsia="Calibri" w:hAnsi="Calibri" w:cs="Calibri"/>
          <w:color w:val="222222"/>
        </w:rPr>
        <w:t xml:space="preserve"> </w:t>
      </w:r>
    </w:p>
    <w:p w14:paraId="1B46FB6F" w14:textId="77777777" w:rsidR="00D532C2" w:rsidRDefault="00D532C2" w:rsidP="00D532C2">
      <w:pPr>
        <w:spacing w:after="0"/>
      </w:pPr>
      <w:r w:rsidRPr="2C80E913">
        <w:rPr>
          <w:rFonts w:ascii="Calibri" w:eastAsia="Calibri" w:hAnsi="Calibri" w:cs="Calibri"/>
          <w:b/>
          <w:bCs/>
          <w:color w:val="222222"/>
        </w:rPr>
        <w:t>Pregnancy, Pregnancy-related, and Parenting Accommodations</w:t>
      </w:r>
    </w:p>
    <w:p w14:paraId="0D2899EF" w14:textId="77777777" w:rsidR="00D532C2" w:rsidRDefault="00D532C2" w:rsidP="00D532C2">
      <w:pPr>
        <w:spacing w:after="0"/>
      </w:pPr>
      <w:r w:rsidRPr="2C80E913">
        <w:rPr>
          <w:rFonts w:ascii="Calibri" w:eastAsia="Calibri" w:hAnsi="Calibri" w:cs="Calibri"/>
          <w:color w:val="222222"/>
        </w:rPr>
        <w:t>Title IX of the Education Amendments of 1972 prohibits sex discrimination, which includes discrimination based on pregnancy, marital status, or parental status. Students seeking accommodations related to pregnancy, pregnancy-related condition, or parenting (reasonably immediate postpartum period) are encouraged to contact Student Accessibility Services for additional information and to request accommodations.</w:t>
      </w:r>
    </w:p>
    <w:p w14:paraId="69A619AC" w14:textId="77777777" w:rsidR="00D532C2" w:rsidRDefault="00D532C2" w:rsidP="00D532C2">
      <w:pPr>
        <w:spacing w:after="0"/>
        <w:rPr>
          <w:rFonts w:ascii="Calibri" w:eastAsia="Calibri" w:hAnsi="Calibri" w:cs="Calibri"/>
          <w:b/>
          <w:bCs/>
          <w:color w:val="222222"/>
        </w:rPr>
      </w:pPr>
    </w:p>
    <w:p w14:paraId="2433D000" w14:textId="77777777" w:rsidR="00D532C2" w:rsidRDefault="00D532C2" w:rsidP="00D532C2">
      <w:pPr>
        <w:spacing w:after="0"/>
      </w:pPr>
      <w:r w:rsidRPr="2C80E913">
        <w:rPr>
          <w:rFonts w:ascii="Calibri" w:eastAsia="Calibri" w:hAnsi="Calibri" w:cs="Calibri"/>
          <w:b/>
          <w:bCs/>
          <w:color w:val="222222"/>
        </w:rPr>
        <w:t>Student Accessibility Services:</w:t>
      </w:r>
    </w:p>
    <w:p w14:paraId="72BF54C8" w14:textId="77777777" w:rsidR="00D532C2" w:rsidRDefault="00D532C2" w:rsidP="00D532C2">
      <w:pPr>
        <w:spacing w:after="0"/>
      </w:pPr>
      <w:r w:rsidRPr="2C80E913">
        <w:rPr>
          <w:rFonts w:ascii="Calibri" w:eastAsia="Calibri" w:hAnsi="Calibri" w:cs="Calibri"/>
          <w:b/>
          <w:bCs/>
          <w:color w:val="222222"/>
        </w:rPr>
        <w:t>Brownsville Campus</w:t>
      </w:r>
      <w:r w:rsidRPr="2C80E913">
        <w:rPr>
          <w:rFonts w:ascii="Calibri" w:eastAsia="Calibri" w:hAnsi="Calibri" w:cs="Calibri"/>
          <w:color w:val="222222"/>
        </w:rPr>
        <w:t xml:space="preserve">: Student Accessibility Services is located in 1.107 in the Music and Learning Center building (BMSLC) and can be contacted by phone at (956) 882-7374 or via email at </w:t>
      </w:r>
      <w:hyperlink r:id="rId5">
        <w:r w:rsidRPr="2C80E913">
          <w:rPr>
            <w:rStyle w:val="Hyperlink"/>
            <w:rFonts w:ascii="Calibri" w:eastAsia="Calibri" w:hAnsi="Calibri" w:cs="Calibri"/>
            <w:color w:val="0000FF"/>
          </w:rPr>
          <w:t>ability@utrgv.edu</w:t>
        </w:r>
      </w:hyperlink>
      <w:r w:rsidRPr="2C80E913">
        <w:rPr>
          <w:rFonts w:ascii="Calibri" w:eastAsia="Calibri" w:hAnsi="Calibri" w:cs="Calibri"/>
          <w:color w:val="222222"/>
        </w:rPr>
        <w:t>.</w:t>
      </w:r>
    </w:p>
    <w:p w14:paraId="3124731E" w14:textId="77777777" w:rsidR="00D532C2" w:rsidRDefault="00D532C2" w:rsidP="00D532C2">
      <w:pPr>
        <w:spacing w:after="0"/>
      </w:pPr>
      <w:r w:rsidRPr="2C80E913">
        <w:rPr>
          <w:rFonts w:ascii="Calibri" w:eastAsia="Calibri" w:hAnsi="Calibri" w:cs="Calibri"/>
          <w:b/>
          <w:bCs/>
          <w:color w:val="222222"/>
        </w:rPr>
        <w:t xml:space="preserve"> </w:t>
      </w:r>
    </w:p>
    <w:p w14:paraId="5E61267B" w14:textId="77777777" w:rsidR="00D532C2" w:rsidRDefault="00D532C2" w:rsidP="00D532C2">
      <w:pPr>
        <w:spacing w:after="0"/>
      </w:pPr>
      <w:r w:rsidRPr="2C80E913">
        <w:rPr>
          <w:rFonts w:ascii="Calibri" w:eastAsia="Calibri" w:hAnsi="Calibri" w:cs="Calibri"/>
          <w:b/>
          <w:bCs/>
          <w:color w:val="222222"/>
        </w:rPr>
        <w:t>Edinburg Campus:</w:t>
      </w:r>
      <w:r w:rsidRPr="2C80E913">
        <w:rPr>
          <w:rFonts w:ascii="Calibri" w:eastAsia="Calibri" w:hAnsi="Calibri" w:cs="Calibri"/>
          <w:color w:val="222222"/>
        </w:rPr>
        <w:t xml:space="preserve"> The Student Accessibility Services Office is in 108 University Center (EUCTR) and can be contacted by phone at (956) 665-7005 or via email at </w:t>
      </w:r>
      <w:hyperlink r:id="rId6">
        <w:r w:rsidRPr="2C80E913">
          <w:rPr>
            <w:rStyle w:val="Hyperlink"/>
            <w:rFonts w:ascii="Calibri" w:eastAsia="Calibri" w:hAnsi="Calibri" w:cs="Calibri"/>
            <w:color w:val="0000FF"/>
          </w:rPr>
          <w:t>ability@utrgv.edu</w:t>
        </w:r>
      </w:hyperlink>
      <w:r w:rsidRPr="2C80E913">
        <w:rPr>
          <w:rFonts w:ascii="Calibri" w:eastAsia="Calibri" w:hAnsi="Calibri" w:cs="Calibri"/>
          <w:color w:val="222222"/>
        </w:rPr>
        <w:t>.</w:t>
      </w:r>
    </w:p>
    <w:p w14:paraId="500E1BB1" w14:textId="77777777" w:rsidR="00D532C2" w:rsidRDefault="00D532C2" w:rsidP="00D532C2">
      <w:pPr>
        <w:spacing w:after="0"/>
      </w:pPr>
      <w:r w:rsidRPr="2C80E913">
        <w:rPr>
          <w:rFonts w:ascii="Calibri" w:eastAsia="Calibri" w:hAnsi="Calibri" w:cs="Calibri"/>
          <w:b/>
          <w:bCs/>
          <w:color w:val="222222"/>
        </w:rPr>
        <w:t xml:space="preserve"> </w:t>
      </w:r>
    </w:p>
    <w:p w14:paraId="48493B6E" w14:textId="77777777" w:rsidR="00D532C2" w:rsidRDefault="00D532C2" w:rsidP="00D532C2">
      <w:pPr>
        <w:spacing w:after="0"/>
      </w:pPr>
      <w:r w:rsidRPr="2C80E913">
        <w:rPr>
          <w:rFonts w:ascii="Calibri" w:eastAsia="Calibri" w:hAnsi="Calibri" w:cs="Calibri"/>
          <w:b/>
          <w:bCs/>
          <w:color w:val="222222"/>
        </w:rPr>
        <w:t>MANDATORY COURSE EVALUATION PERIOD</w:t>
      </w:r>
    </w:p>
    <w:p w14:paraId="3C79B48B" w14:textId="77777777" w:rsidR="00D532C2" w:rsidRDefault="00D532C2" w:rsidP="00D532C2">
      <w:pPr>
        <w:spacing w:after="0"/>
      </w:pPr>
      <w:r w:rsidRPr="2C80E913">
        <w:rPr>
          <w:rFonts w:ascii="Calibri" w:eastAsia="Calibri" w:hAnsi="Calibri" w:cs="Calibri"/>
          <w:color w:val="222222"/>
        </w:rPr>
        <w:t>Students are required to complete an ONLINE evaluation of this course, accessed through your UTRGV account (</w:t>
      </w:r>
      <w:hyperlink r:id="rId7">
        <w:r w:rsidRPr="2C80E913">
          <w:rPr>
            <w:rStyle w:val="Hyperlink"/>
            <w:rFonts w:ascii="Calibri" w:eastAsia="Calibri" w:hAnsi="Calibri" w:cs="Calibri"/>
            <w:color w:val="0000FF"/>
          </w:rPr>
          <w:t>http://my.utrgv.edu</w:t>
        </w:r>
      </w:hyperlink>
      <w:r w:rsidRPr="2C80E913">
        <w:rPr>
          <w:rFonts w:ascii="Calibri" w:eastAsia="Calibri" w:hAnsi="Calibri" w:cs="Calibri"/>
          <w:color w:val="222222"/>
        </w:rPr>
        <w:t>); you will be contacted through email with further instructions.  Students who complete their evaluations will have priority access to their grades. Online evaluations will be available on or about the end of November.</w:t>
      </w:r>
    </w:p>
    <w:p w14:paraId="240FFA36" w14:textId="77777777" w:rsidR="00D532C2" w:rsidRDefault="00D532C2" w:rsidP="00D532C2">
      <w:pPr>
        <w:spacing w:after="0"/>
      </w:pPr>
      <w:r w:rsidRPr="2C80E913">
        <w:rPr>
          <w:rFonts w:ascii="Calibri" w:eastAsia="Calibri" w:hAnsi="Calibri" w:cs="Calibri"/>
          <w:color w:val="222222"/>
        </w:rPr>
        <w:t xml:space="preserve"> </w:t>
      </w:r>
    </w:p>
    <w:p w14:paraId="13FEA88F" w14:textId="77777777" w:rsidR="00D532C2" w:rsidRDefault="00D532C2" w:rsidP="00D532C2">
      <w:pPr>
        <w:spacing w:after="0"/>
      </w:pPr>
      <w:r w:rsidRPr="2C80E913">
        <w:rPr>
          <w:rFonts w:ascii="Calibri" w:eastAsia="Calibri" w:hAnsi="Calibri" w:cs="Calibri"/>
          <w:b/>
          <w:bCs/>
          <w:color w:val="222222"/>
        </w:rPr>
        <w:t>SCHOLASTIC DISHONESTY</w:t>
      </w:r>
    </w:p>
    <w:p w14:paraId="2B953F9B" w14:textId="77777777" w:rsidR="00D532C2" w:rsidRDefault="00D532C2" w:rsidP="00D532C2">
      <w:pPr>
        <w:spacing w:after="0"/>
      </w:pPr>
      <w:r w:rsidRPr="2C80E913">
        <w:rPr>
          <w:rFonts w:ascii="Calibri" w:eastAsia="Calibri" w:hAnsi="Calibri" w:cs="Calibri"/>
          <w:color w:val="222222"/>
        </w:rPr>
        <w:t xml:space="preserve">As members of a community dedicated to Honesty, Integrity and Respect, students are reminded that those who engage in scholastic dishonesty are subject to disciplinary penalties, including the possibility of failure in the course and expulsion from the University. Scholastic dishonesty includes but is not limited to: cheating, plagiarism (including self-plagiarism), and collusion; submission for credit of any work or materials that are attributable in whole or in part to another person; taking an examination for another person; any act designed to give unfair advantage to a student; or the attempt to commit such acts. Since scholastic dishonesty harms the individual, all students and the integrity of the University, policies on scholastic dishonesty will be strictly enforced (Board of Regents Rules and Regulations, STU 02-100, and UTRGV Academic Integrity Guidelines). </w:t>
      </w:r>
      <w:r w:rsidRPr="2C80E913">
        <w:rPr>
          <w:rFonts w:ascii="Calibri" w:eastAsia="Calibri" w:hAnsi="Calibri" w:cs="Calibri"/>
          <w:b/>
          <w:bCs/>
          <w:color w:val="222222"/>
        </w:rPr>
        <w:t>All scholastic dishonesty incidents will be reported to Student Rights and Responsibilities.</w:t>
      </w:r>
    </w:p>
    <w:p w14:paraId="17B5E5FE" w14:textId="77777777" w:rsidR="00D532C2" w:rsidRDefault="00D532C2" w:rsidP="00D532C2">
      <w:pPr>
        <w:spacing w:after="0"/>
      </w:pPr>
      <w:r w:rsidRPr="2C80E913">
        <w:rPr>
          <w:rFonts w:ascii="Calibri" w:eastAsia="Calibri" w:hAnsi="Calibri" w:cs="Calibri"/>
          <w:color w:val="222222"/>
        </w:rPr>
        <w:t xml:space="preserve"> </w:t>
      </w:r>
    </w:p>
    <w:p w14:paraId="3844FC18" w14:textId="77777777" w:rsidR="00D532C2" w:rsidRDefault="00D532C2" w:rsidP="00D532C2">
      <w:pPr>
        <w:spacing w:after="0"/>
      </w:pPr>
      <w:r w:rsidRPr="2C80E913">
        <w:rPr>
          <w:rFonts w:ascii="Calibri" w:eastAsia="Calibri" w:hAnsi="Calibri" w:cs="Calibri"/>
          <w:b/>
          <w:bCs/>
          <w:color w:val="222222"/>
        </w:rPr>
        <w:lastRenderedPageBreak/>
        <w:t>SEXUAL MISCONDUCT and MANDATORY REPORTING</w:t>
      </w:r>
      <w:r w:rsidRPr="2C80E913">
        <w:rPr>
          <w:rFonts w:ascii="Calibri" w:eastAsia="Calibri" w:hAnsi="Calibri" w:cs="Calibri"/>
          <w:color w:val="222222"/>
        </w:rPr>
        <w:t xml:space="preserve">  In accordance with UT System regulations, your instructor is a “Responsible Employee” for reporting purposes under Title IX regulations and so must report to the Office of Institutional Equity &amp; Diversity (</w:t>
      </w:r>
      <w:hyperlink r:id="rId8">
        <w:r w:rsidRPr="2C80E913">
          <w:rPr>
            <w:rStyle w:val="Hyperlink"/>
            <w:rFonts w:ascii="Calibri" w:eastAsia="Calibri" w:hAnsi="Calibri" w:cs="Calibri"/>
            <w:color w:val="0000FF"/>
          </w:rPr>
          <w:t>oie@utrgv.edu</w:t>
        </w:r>
      </w:hyperlink>
      <w:r w:rsidRPr="2C80E913">
        <w:rPr>
          <w:rFonts w:ascii="Calibri" w:eastAsia="Calibri" w:hAnsi="Calibri" w:cs="Calibri"/>
          <w:color w:val="222222"/>
        </w:rPr>
        <w:t xml:space="preserve">) any instance, occurring during a student’s time in college, of sexual misconduct, which includes sexual assault, stalking, dating violence, domestic violence, and sexual harassment, about which she/he becomes aware during this course through writing, discussion, or personal disclosure. More information can be found at </w:t>
      </w:r>
      <w:hyperlink r:id="rId9">
        <w:r w:rsidRPr="2C80E913">
          <w:rPr>
            <w:rStyle w:val="Hyperlink"/>
            <w:rFonts w:ascii="Calibri" w:eastAsia="Calibri" w:hAnsi="Calibri" w:cs="Calibri"/>
            <w:color w:val="0000FF"/>
          </w:rPr>
          <w:t>www.utrgv.edu/equity</w:t>
        </w:r>
      </w:hyperlink>
      <w:r w:rsidRPr="2C80E913">
        <w:rPr>
          <w:rFonts w:ascii="Calibri" w:eastAsia="Calibri" w:hAnsi="Calibri" w:cs="Calibri"/>
          <w:color w:val="222222"/>
        </w:rPr>
        <w:t xml:space="preserve">, including confidential resources available on campus. The faculty and staff of UTRGV actively strive to provide a learning, working, and living environment that promotes personal integrity, civility, and mutual respect that is free from sexual misconduct, discrimination, and all forms of violence. If students, faculty, or staff would like confidential assistance, or have questions, they can contact OVAVP (Office for Victim Advocacy &amp; Violence Prevention) at (956) 665-8287, (956) 882-8282, or </w:t>
      </w:r>
      <w:hyperlink r:id="rId10">
        <w:r w:rsidRPr="2C80E913">
          <w:rPr>
            <w:rStyle w:val="Hyperlink"/>
            <w:rFonts w:ascii="Calibri" w:eastAsia="Calibri" w:hAnsi="Calibri" w:cs="Calibri"/>
            <w:color w:val="0000FF"/>
          </w:rPr>
          <w:t>OVAVP@utrgv.edu</w:t>
        </w:r>
      </w:hyperlink>
      <w:r w:rsidRPr="2C80E913">
        <w:rPr>
          <w:rFonts w:ascii="Calibri" w:eastAsia="Calibri" w:hAnsi="Calibri" w:cs="Calibri"/>
          <w:color w:val="222222"/>
        </w:rPr>
        <w:t>.</w:t>
      </w:r>
    </w:p>
    <w:p w14:paraId="4987EEBF" w14:textId="77777777" w:rsidR="00D532C2" w:rsidRDefault="00D532C2" w:rsidP="00D532C2">
      <w:pPr>
        <w:spacing w:after="0"/>
      </w:pPr>
      <w:r w:rsidRPr="2C80E913">
        <w:rPr>
          <w:rFonts w:ascii="Calibri" w:eastAsia="Calibri" w:hAnsi="Calibri" w:cs="Calibri"/>
          <w:b/>
          <w:bCs/>
          <w:color w:val="222222"/>
        </w:rPr>
        <w:t xml:space="preserve"> </w:t>
      </w:r>
    </w:p>
    <w:p w14:paraId="7EDF00E8" w14:textId="77777777" w:rsidR="00D532C2" w:rsidRDefault="00D532C2" w:rsidP="00D532C2">
      <w:pPr>
        <w:spacing w:after="0"/>
      </w:pPr>
      <w:r w:rsidRPr="2C80E913">
        <w:rPr>
          <w:rFonts w:ascii="Calibri" w:eastAsia="Calibri" w:hAnsi="Calibri" w:cs="Calibri"/>
          <w:b/>
          <w:bCs/>
          <w:color w:val="222222"/>
        </w:rPr>
        <w:t>COURSE DROPS</w:t>
      </w:r>
    </w:p>
    <w:p w14:paraId="4C32B739" w14:textId="77777777" w:rsidR="00D532C2" w:rsidRDefault="00D532C2" w:rsidP="00D532C2">
      <w:pPr>
        <w:spacing w:after="0"/>
      </w:pPr>
      <w:r w:rsidRPr="2C80E913">
        <w:rPr>
          <w:rFonts w:ascii="Calibri" w:eastAsia="Calibri" w:hAnsi="Calibri" w:cs="Calibri"/>
          <w:color w:val="222222"/>
        </w:rPr>
        <w:t>According to UTRGV policy, students may drop any class without penalty earning a grade of DR until the official drop date. Following that date, students must be assigned a letter grade and can no longer drop the class. Students considering dropping the class should be aware of the “3-peat rule” and the “6-drop” rule so they can recognize how dropped classes may affect their academic success. The 6-drop rule refers to Texas law that dictates that undergraduate students may not drop more than six courses during their undergraduate career. Courses dropped at other Texas public higher education institutions will count toward the six-course drop limit. The 3-peat rule refers to additional fees charged to students who take the same class for the third time.</w:t>
      </w:r>
    </w:p>
    <w:p w14:paraId="50ABD19C" w14:textId="77777777" w:rsidR="00D532C2" w:rsidRDefault="00D532C2" w:rsidP="00D532C2">
      <w:pPr>
        <w:spacing w:after="0"/>
      </w:pPr>
      <w:r w:rsidRPr="2C80E913">
        <w:rPr>
          <w:rFonts w:ascii="Calibri" w:eastAsia="Calibri" w:hAnsi="Calibri" w:cs="Calibri"/>
          <w:color w:val="222222"/>
        </w:rPr>
        <w:t xml:space="preserve"> </w:t>
      </w:r>
    </w:p>
    <w:p w14:paraId="6A952795" w14:textId="77777777" w:rsidR="00D532C2" w:rsidRDefault="00D532C2" w:rsidP="00D532C2">
      <w:pPr>
        <w:spacing w:after="0"/>
      </w:pPr>
      <w:r w:rsidRPr="2C80E913">
        <w:rPr>
          <w:rFonts w:ascii="Calibri" w:eastAsia="Calibri" w:hAnsi="Calibri" w:cs="Calibri"/>
          <w:b/>
          <w:bCs/>
          <w:color w:val="000000" w:themeColor="text1"/>
        </w:rPr>
        <w:t>STUDENT SERVICES</w:t>
      </w:r>
    </w:p>
    <w:p w14:paraId="771C7E21" w14:textId="77777777" w:rsidR="00D532C2" w:rsidRDefault="00D532C2" w:rsidP="00D532C2">
      <w:pPr>
        <w:spacing w:after="0"/>
      </w:pPr>
      <w:r w:rsidRPr="2C80E913">
        <w:rPr>
          <w:rFonts w:ascii="Calibri" w:eastAsia="Calibri" w:hAnsi="Calibri" w:cs="Calibri"/>
          <w:color w:val="000000" w:themeColor="text1"/>
        </w:rPr>
        <w:t xml:space="preserve">Students who demonstrate financial need have a variety of options when it comes to paying for college costs, such as scholarships, grants, loans and work-study. Students should visit the Students Services Center (U Central) for additional information. U Central </w:t>
      </w:r>
      <w:proofErr w:type="gramStart"/>
      <w:r w:rsidRPr="2C80E913">
        <w:rPr>
          <w:rFonts w:ascii="Calibri" w:eastAsia="Calibri" w:hAnsi="Calibri" w:cs="Calibri"/>
          <w:color w:val="000000" w:themeColor="text1"/>
        </w:rPr>
        <w:t>is located in</w:t>
      </w:r>
      <w:proofErr w:type="gramEnd"/>
      <w:r w:rsidRPr="2C80E913">
        <w:rPr>
          <w:rFonts w:ascii="Calibri" w:eastAsia="Calibri" w:hAnsi="Calibri" w:cs="Calibri"/>
          <w:color w:val="000000" w:themeColor="text1"/>
        </w:rPr>
        <w:t xml:space="preserve"> BMAIN 1.100 (Brownsville) or ESSBL 1.145 (Edinburg) or can be reached by email (</w:t>
      </w:r>
      <w:hyperlink r:id="rId11">
        <w:r w:rsidRPr="2C80E913">
          <w:rPr>
            <w:rStyle w:val="Hyperlink"/>
            <w:rFonts w:ascii="Calibri" w:eastAsia="Calibri" w:hAnsi="Calibri" w:cs="Calibri"/>
            <w:color w:val="0000FF"/>
          </w:rPr>
          <w:t>ucentral@utrgv.edu</w:t>
        </w:r>
      </w:hyperlink>
      <w:r w:rsidRPr="2C80E913">
        <w:rPr>
          <w:rFonts w:ascii="Calibri" w:eastAsia="Calibri" w:hAnsi="Calibri" w:cs="Calibri"/>
          <w:color w:val="000000" w:themeColor="text1"/>
        </w:rPr>
        <w:t>) or telephone: (888) 882-4026. In addition to financial aid, U Central can assist students with registration and admissions.</w:t>
      </w:r>
    </w:p>
    <w:p w14:paraId="1B1FB39F" w14:textId="77777777" w:rsidR="00D532C2" w:rsidRDefault="00D532C2" w:rsidP="00D532C2">
      <w:pPr>
        <w:spacing w:after="0"/>
      </w:pPr>
      <w:r w:rsidRPr="2C80E913">
        <w:rPr>
          <w:rFonts w:ascii="Calibri" w:eastAsia="Calibri" w:hAnsi="Calibri" w:cs="Calibri"/>
          <w:color w:val="000000" w:themeColor="text1"/>
        </w:rPr>
        <w:t xml:space="preserve"> </w:t>
      </w:r>
    </w:p>
    <w:p w14:paraId="2A3AA95D" w14:textId="77777777" w:rsidR="00D532C2" w:rsidRDefault="00D532C2" w:rsidP="00D532C2">
      <w:pPr>
        <w:spacing w:after="0"/>
      </w:pPr>
      <w:r w:rsidRPr="2C80E913">
        <w:rPr>
          <w:rFonts w:ascii="Calibri" w:eastAsia="Calibri" w:hAnsi="Calibri" w:cs="Calibri"/>
          <w:color w:val="000000" w:themeColor="text1"/>
          <w:sz w:val="21"/>
          <w:szCs w:val="21"/>
        </w:rPr>
        <w:t xml:space="preserve">Students seeking academic help in their studies can use university resources in addition to an instructor’s office hours. University Resources include the Advising Center, Career Center, Counseling Center, Learning Center, and Writing Center. The centers provide services such as tutoring, writing help, counseling services, critical thinking, study skills, degree planning, and student employment. In addition, services such as the Food Pantry are also provided. Locations are listed below. </w:t>
      </w:r>
    </w:p>
    <w:p w14:paraId="27801D05" w14:textId="77777777" w:rsidR="00D532C2" w:rsidRDefault="00D532C2" w:rsidP="00D532C2">
      <w:pPr>
        <w:spacing w:after="0"/>
      </w:pPr>
      <w:r w:rsidRPr="2C80E913">
        <w:rPr>
          <w:rFonts w:ascii="Calibri" w:eastAsia="Calibri" w:hAnsi="Calibri" w:cs="Calibri"/>
          <w:color w:val="000000" w:themeColor="text1"/>
          <w:sz w:val="21"/>
          <w:szCs w:val="21"/>
        </w:rPr>
        <w:t xml:space="preserve"> </w:t>
      </w:r>
    </w:p>
    <w:p w14:paraId="78E6002F" w14:textId="77777777" w:rsidR="00D532C2" w:rsidRDefault="00D532C2" w:rsidP="00D532C2">
      <w:pPr>
        <w:spacing w:after="0"/>
      </w:pPr>
      <w:r w:rsidRPr="2C80E913">
        <w:rPr>
          <w:rFonts w:ascii="Calibri" w:eastAsia="Calibri" w:hAnsi="Calibri" w:cs="Calibri"/>
          <w:color w:val="000000" w:themeColor="text1"/>
        </w:rPr>
        <w:t xml:space="preserve"> </w:t>
      </w:r>
    </w:p>
    <w:tbl>
      <w:tblPr>
        <w:tblStyle w:val="TableGrid"/>
        <w:tblW w:w="0" w:type="auto"/>
        <w:tblLayout w:type="fixed"/>
        <w:tblLook w:val="06A0" w:firstRow="1" w:lastRow="0" w:firstColumn="1" w:lastColumn="0" w:noHBand="1" w:noVBand="1"/>
      </w:tblPr>
      <w:tblGrid>
        <w:gridCol w:w="3379"/>
        <w:gridCol w:w="2737"/>
        <w:gridCol w:w="2625"/>
      </w:tblGrid>
      <w:tr w:rsidR="00D532C2" w14:paraId="6C25341D" w14:textId="77777777" w:rsidTr="005E32F2">
        <w:trPr>
          <w:trHeight w:val="225"/>
        </w:trPr>
        <w:tc>
          <w:tcPr>
            <w:tcW w:w="3379" w:type="dxa"/>
            <w:tcBorders>
              <w:top w:val="single" w:sz="8" w:space="0" w:color="auto"/>
              <w:left w:val="single" w:sz="8" w:space="0" w:color="auto"/>
              <w:bottom w:val="single" w:sz="8" w:space="0" w:color="auto"/>
              <w:right w:val="single" w:sz="8" w:space="0" w:color="auto"/>
            </w:tcBorders>
            <w:shd w:val="clear" w:color="auto" w:fill="EEECE1"/>
            <w:tcMar>
              <w:left w:w="108" w:type="dxa"/>
              <w:right w:w="108" w:type="dxa"/>
            </w:tcMar>
          </w:tcPr>
          <w:p w14:paraId="2AA21432" w14:textId="77777777" w:rsidR="00D532C2" w:rsidRDefault="00D532C2" w:rsidP="005E32F2">
            <w:r w:rsidRPr="2C80E913">
              <w:rPr>
                <w:rFonts w:ascii="Calibri" w:eastAsia="Calibri" w:hAnsi="Calibri" w:cs="Calibri"/>
                <w:b/>
                <w:bCs/>
                <w:color w:val="000000" w:themeColor="text1"/>
              </w:rPr>
              <w:t>Center Name</w:t>
            </w:r>
          </w:p>
        </w:tc>
        <w:tc>
          <w:tcPr>
            <w:tcW w:w="2737" w:type="dxa"/>
            <w:tcBorders>
              <w:top w:val="single" w:sz="8" w:space="0" w:color="auto"/>
              <w:left w:val="single" w:sz="8" w:space="0" w:color="auto"/>
              <w:bottom w:val="single" w:sz="8" w:space="0" w:color="auto"/>
              <w:right w:val="single" w:sz="8" w:space="0" w:color="auto"/>
            </w:tcBorders>
            <w:shd w:val="clear" w:color="auto" w:fill="EEECE1"/>
            <w:tcMar>
              <w:left w:w="108" w:type="dxa"/>
              <w:right w:w="108" w:type="dxa"/>
            </w:tcMar>
          </w:tcPr>
          <w:p w14:paraId="26ED8514" w14:textId="77777777" w:rsidR="00D532C2" w:rsidRDefault="00D532C2" w:rsidP="005E32F2">
            <w:r w:rsidRPr="2C80E913">
              <w:rPr>
                <w:rFonts w:ascii="Calibri" w:eastAsia="Calibri" w:hAnsi="Calibri" w:cs="Calibri"/>
                <w:b/>
                <w:bCs/>
                <w:color w:val="000000" w:themeColor="text1"/>
              </w:rPr>
              <w:t>Brownsville Campus</w:t>
            </w:r>
          </w:p>
        </w:tc>
        <w:tc>
          <w:tcPr>
            <w:tcW w:w="2625" w:type="dxa"/>
            <w:tcBorders>
              <w:top w:val="single" w:sz="8" w:space="0" w:color="auto"/>
              <w:left w:val="single" w:sz="8" w:space="0" w:color="auto"/>
              <w:bottom w:val="single" w:sz="8" w:space="0" w:color="auto"/>
              <w:right w:val="single" w:sz="8" w:space="0" w:color="auto"/>
            </w:tcBorders>
            <w:shd w:val="clear" w:color="auto" w:fill="EEECE1"/>
            <w:tcMar>
              <w:left w:w="108" w:type="dxa"/>
              <w:right w:w="108" w:type="dxa"/>
            </w:tcMar>
          </w:tcPr>
          <w:p w14:paraId="01170B9D" w14:textId="77777777" w:rsidR="00D532C2" w:rsidRDefault="00D532C2" w:rsidP="005E32F2">
            <w:r w:rsidRPr="2C80E913">
              <w:rPr>
                <w:rFonts w:ascii="Calibri" w:eastAsia="Calibri" w:hAnsi="Calibri" w:cs="Calibri"/>
                <w:b/>
                <w:bCs/>
                <w:color w:val="000000" w:themeColor="text1"/>
              </w:rPr>
              <w:t>Edinburg Campus</w:t>
            </w:r>
          </w:p>
        </w:tc>
      </w:tr>
      <w:tr w:rsidR="00D532C2" w14:paraId="6358EF47" w14:textId="77777777" w:rsidTr="005E32F2">
        <w:trPr>
          <w:trHeight w:val="450"/>
        </w:trPr>
        <w:tc>
          <w:tcPr>
            <w:tcW w:w="3379" w:type="dxa"/>
            <w:tcBorders>
              <w:top w:val="single" w:sz="8" w:space="0" w:color="auto"/>
              <w:left w:val="single" w:sz="8" w:space="0" w:color="auto"/>
              <w:bottom w:val="single" w:sz="8" w:space="0" w:color="auto"/>
              <w:right w:val="single" w:sz="8" w:space="0" w:color="auto"/>
            </w:tcBorders>
            <w:tcMar>
              <w:left w:w="108" w:type="dxa"/>
              <w:right w:w="108" w:type="dxa"/>
            </w:tcMar>
          </w:tcPr>
          <w:p w14:paraId="6A4D3192" w14:textId="77777777" w:rsidR="00D532C2" w:rsidRDefault="00D532C2" w:rsidP="005E32F2">
            <w:r w:rsidRPr="2C80E913">
              <w:rPr>
                <w:rFonts w:ascii="Calibri" w:eastAsia="Calibri" w:hAnsi="Calibri" w:cs="Calibri"/>
                <w:b/>
                <w:bCs/>
                <w:color w:val="000000" w:themeColor="text1"/>
              </w:rPr>
              <w:t>Advising Center</w:t>
            </w:r>
          </w:p>
          <w:p w14:paraId="2E73AF24" w14:textId="77777777" w:rsidR="00D532C2" w:rsidRDefault="00D532C2" w:rsidP="005E32F2">
            <w:hyperlink r:id="rId12">
              <w:r w:rsidRPr="2C80E913">
                <w:rPr>
                  <w:rStyle w:val="Hyperlink"/>
                  <w:rFonts w:ascii="Calibri" w:eastAsia="Calibri" w:hAnsi="Calibri" w:cs="Calibri"/>
                  <w:color w:val="0000FF"/>
                </w:rPr>
                <w:t>AcademicAdvising@utrgv.edu</w:t>
              </w:r>
            </w:hyperlink>
          </w:p>
        </w:tc>
        <w:tc>
          <w:tcPr>
            <w:tcW w:w="2737" w:type="dxa"/>
            <w:tcBorders>
              <w:top w:val="single" w:sz="8" w:space="0" w:color="auto"/>
              <w:left w:val="single" w:sz="8" w:space="0" w:color="auto"/>
              <w:bottom w:val="single" w:sz="8" w:space="0" w:color="auto"/>
              <w:right w:val="single" w:sz="8" w:space="0" w:color="auto"/>
            </w:tcBorders>
            <w:tcMar>
              <w:left w:w="108" w:type="dxa"/>
              <w:right w:w="108" w:type="dxa"/>
            </w:tcMar>
          </w:tcPr>
          <w:p w14:paraId="2712D0A5" w14:textId="77777777" w:rsidR="00D532C2" w:rsidRDefault="00D532C2" w:rsidP="005E32F2">
            <w:r w:rsidRPr="2C80E913">
              <w:rPr>
                <w:rFonts w:ascii="Calibri" w:eastAsia="Calibri" w:hAnsi="Calibri" w:cs="Calibri"/>
                <w:color w:val="000000" w:themeColor="text1"/>
              </w:rPr>
              <w:t>BMAIN 1.400</w:t>
            </w:r>
          </w:p>
          <w:p w14:paraId="17DB183F" w14:textId="77777777" w:rsidR="00D532C2" w:rsidRDefault="00D532C2" w:rsidP="005E32F2">
            <w:r w:rsidRPr="2C80E913">
              <w:rPr>
                <w:rFonts w:ascii="Calibri" w:eastAsia="Calibri" w:hAnsi="Calibri" w:cs="Calibri"/>
                <w:color w:val="000000" w:themeColor="text1"/>
              </w:rPr>
              <w:t>(956) 665-7120</w:t>
            </w:r>
          </w:p>
        </w:tc>
        <w:tc>
          <w:tcPr>
            <w:tcW w:w="2625" w:type="dxa"/>
            <w:tcBorders>
              <w:top w:val="single" w:sz="8" w:space="0" w:color="auto"/>
              <w:left w:val="single" w:sz="8" w:space="0" w:color="auto"/>
              <w:bottom w:val="single" w:sz="8" w:space="0" w:color="auto"/>
              <w:right w:val="single" w:sz="8" w:space="0" w:color="auto"/>
            </w:tcBorders>
            <w:tcMar>
              <w:left w:w="108" w:type="dxa"/>
              <w:right w:w="108" w:type="dxa"/>
            </w:tcMar>
          </w:tcPr>
          <w:p w14:paraId="4B3DD53E" w14:textId="77777777" w:rsidR="00D532C2" w:rsidRDefault="00D532C2" w:rsidP="005E32F2">
            <w:r w:rsidRPr="2C80E913">
              <w:rPr>
                <w:rFonts w:ascii="Calibri" w:eastAsia="Calibri" w:hAnsi="Calibri" w:cs="Calibri"/>
                <w:color w:val="000000" w:themeColor="text1"/>
              </w:rPr>
              <w:t>ESWKH 101</w:t>
            </w:r>
          </w:p>
          <w:p w14:paraId="1E2A99BF" w14:textId="77777777" w:rsidR="00D532C2" w:rsidRDefault="00D532C2" w:rsidP="005E32F2">
            <w:r w:rsidRPr="2C80E913">
              <w:rPr>
                <w:rFonts w:ascii="Calibri" w:eastAsia="Calibri" w:hAnsi="Calibri" w:cs="Calibri"/>
                <w:color w:val="000000" w:themeColor="text1"/>
              </w:rPr>
              <w:t>(956) 665-7120</w:t>
            </w:r>
          </w:p>
        </w:tc>
      </w:tr>
      <w:tr w:rsidR="00D532C2" w14:paraId="3BEAFF04" w14:textId="77777777" w:rsidTr="005E32F2">
        <w:trPr>
          <w:trHeight w:val="450"/>
        </w:trPr>
        <w:tc>
          <w:tcPr>
            <w:tcW w:w="3379" w:type="dxa"/>
            <w:tcBorders>
              <w:top w:val="single" w:sz="8" w:space="0" w:color="auto"/>
              <w:left w:val="single" w:sz="8" w:space="0" w:color="auto"/>
              <w:bottom w:val="single" w:sz="8" w:space="0" w:color="auto"/>
              <w:right w:val="single" w:sz="8" w:space="0" w:color="auto"/>
            </w:tcBorders>
            <w:tcMar>
              <w:left w:w="108" w:type="dxa"/>
              <w:right w:w="108" w:type="dxa"/>
            </w:tcMar>
          </w:tcPr>
          <w:p w14:paraId="65E06E27" w14:textId="77777777" w:rsidR="00D532C2" w:rsidRDefault="00D532C2" w:rsidP="005E32F2">
            <w:r w:rsidRPr="2C80E913">
              <w:rPr>
                <w:rFonts w:ascii="Calibri" w:eastAsia="Calibri" w:hAnsi="Calibri" w:cs="Calibri"/>
                <w:b/>
                <w:bCs/>
                <w:color w:val="000000" w:themeColor="text1"/>
              </w:rPr>
              <w:t>Career Center</w:t>
            </w:r>
          </w:p>
          <w:p w14:paraId="6DEEB591" w14:textId="77777777" w:rsidR="00D532C2" w:rsidRDefault="00D532C2" w:rsidP="005E32F2">
            <w:hyperlink r:id="rId13">
              <w:r w:rsidRPr="2C80E913">
                <w:rPr>
                  <w:rStyle w:val="Hyperlink"/>
                  <w:rFonts w:ascii="Calibri" w:eastAsia="Calibri" w:hAnsi="Calibri" w:cs="Calibri"/>
                  <w:color w:val="0000FF"/>
                </w:rPr>
                <w:t>CareerCenter@utrgv.edu</w:t>
              </w:r>
            </w:hyperlink>
          </w:p>
        </w:tc>
        <w:tc>
          <w:tcPr>
            <w:tcW w:w="2737" w:type="dxa"/>
            <w:tcBorders>
              <w:top w:val="single" w:sz="8" w:space="0" w:color="auto"/>
              <w:left w:val="single" w:sz="8" w:space="0" w:color="auto"/>
              <w:bottom w:val="single" w:sz="8" w:space="0" w:color="auto"/>
              <w:right w:val="single" w:sz="8" w:space="0" w:color="auto"/>
            </w:tcBorders>
            <w:tcMar>
              <w:left w:w="108" w:type="dxa"/>
              <w:right w:w="108" w:type="dxa"/>
            </w:tcMar>
          </w:tcPr>
          <w:p w14:paraId="79B86EFD" w14:textId="77777777" w:rsidR="00D532C2" w:rsidRDefault="00D532C2" w:rsidP="005E32F2">
            <w:r w:rsidRPr="2C80E913">
              <w:rPr>
                <w:rFonts w:ascii="Calibri" w:eastAsia="Calibri" w:hAnsi="Calibri" w:cs="Calibri"/>
                <w:color w:val="000000" w:themeColor="text1"/>
              </w:rPr>
              <w:t>BCRTZ 129</w:t>
            </w:r>
          </w:p>
          <w:p w14:paraId="3386CEBB" w14:textId="77777777" w:rsidR="00D532C2" w:rsidRDefault="00D532C2" w:rsidP="005E32F2">
            <w:r w:rsidRPr="2C80E913">
              <w:rPr>
                <w:rFonts w:ascii="Calibri" w:eastAsia="Calibri" w:hAnsi="Calibri" w:cs="Calibri"/>
                <w:color w:val="000000" w:themeColor="text1"/>
              </w:rPr>
              <w:t>(956) 882-5627</w:t>
            </w:r>
          </w:p>
        </w:tc>
        <w:tc>
          <w:tcPr>
            <w:tcW w:w="2625" w:type="dxa"/>
            <w:tcBorders>
              <w:top w:val="single" w:sz="8" w:space="0" w:color="auto"/>
              <w:left w:val="single" w:sz="8" w:space="0" w:color="auto"/>
              <w:bottom w:val="single" w:sz="8" w:space="0" w:color="auto"/>
              <w:right w:val="single" w:sz="8" w:space="0" w:color="auto"/>
            </w:tcBorders>
            <w:tcMar>
              <w:left w:w="108" w:type="dxa"/>
              <w:right w:w="108" w:type="dxa"/>
            </w:tcMar>
          </w:tcPr>
          <w:p w14:paraId="55B5A849" w14:textId="77777777" w:rsidR="00D532C2" w:rsidRDefault="00D532C2" w:rsidP="005E32F2">
            <w:r w:rsidRPr="2C80E913">
              <w:rPr>
                <w:rFonts w:ascii="Calibri" w:eastAsia="Calibri" w:hAnsi="Calibri" w:cs="Calibri"/>
                <w:color w:val="000000" w:themeColor="text1"/>
              </w:rPr>
              <w:t>ESSBL 2.101</w:t>
            </w:r>
          </w:p>
          <w:p w14:paraId="3505D5E2" w14:textId="77777777" w:rsidR="00D532C2" w:rsidRDefault="00D532C2" w:rsidP="005E32F2">
            <w:r w:rsidRPr="2C80E913">
              <w:rPr>
                <w:rFonts w:ascii="Calibri" w:eastAsia="Calibri" w:hAnsi="Calibri" w:cs="Calibri"/>
                <w:color w:val="000000" w:themeColor="text1"/>
              </w:rPr>
              <w:t>(956) 665-2243</w:t>
            </w:r>
          </w:p>
        </w:tc>
      </w:tr>
      <w:tr w:rsidR="00D532C2" w14:paraId="3371DC6E" w14:textId="77777777" w:rsidTr="005E32F2">
        <w:trPr>
          <w:trHeight w:val="450"/>
        </w:trPr>
        <w:tc>
          <w:tcPr>
            <w:tcW w:w="3379" w:type="dxa"/>
            <w:tcBorders>
              <w:top w:val="single" w:sz="8" w:space="0" w:color="auto"/>
              <w:left w:val="single" w:sz="8" w:space="0" w:color="auto"/>
              <w:bottom w:val="single" w:sz="8" w:space="0" w:color="auto"/>
              <w:right w:val="single" w:sz="8" w:space="0" w:color="auto"/>
            </w:tcBorders>
            <w:tcMar>
              <w:left w:w="108" w:type="dxa"/>
              <w:right w:w="108" w:type="dxa"/>
            </w:tcMar>
          </w:tcPr>
          <w:p w14:paraId="414613F8" w14:textId="77777777" w:rsidR="00D532C2" w:rsidRDefault="00D532C2" w:rsidP="005E32F2">
            <w:r w:rsidRPr="2C80E913">
              <w:rPr>
                <w:rFonts w:ascii="Calibri" w:eastAsia="Calibri" w:hAnsi="Calibri" w:cs="Calibri"/>
                <w:b/>
                <w:bCs/>
                <w:color w:val="000000" w:themeColor="text1"/>
              </w:rPr>
              <w:t>Counseling Center</w:t>
            </w:r>
          </w:p>
          <w:p w14:paraId="3878F0EE" w14:textId="77777777" w:rsidR="00D532C2" w:rsidRDefault="00D532C2" w:rsidP="005E32F2">
            <w:hyperlink r:id="rId14">
              <w:r w:rsidRPr="2C80E913">
                <w:rPr>
                  <w:rStyle w:val="Hyperlink"/>
                  <w:rFonts w:ascii="Calibri" w:eastAsia="Calibri" w:hAnsi="Calibri" w:cs="Calibri"/>
                  <w:color w:val="0000FF"/>
                </w:rPr>
                <w:t>Counseling@utrgv.edu</w:t>
              </w:r>
            </w:hyperlink>
          </w:p>
          <w:p w14:paraId="12BF9A27" w14:textId="77777777" w:rsidR="00D532C2" w:rsidRDefault="00D532C2" w:rsidP="005E32F2">
            <w:r w:rsidRPr="2C80E913">
              <w:rPr>
                <w:rFonts w:ascii="Calibri" w:eastAsia="Calibri" w:hAnsi="Calibri" w:cs="Calibri"/>
                <w:color w:val="000000" w:themeColor="text1"/>
              </w:rPr>
              <w:t xml:space="preserve"> </w:t>
            </w:r>
          </w:p>
          <w:p w14:paraId="5B898CC7" w14:textId="77777777" w:rsidR="00D532C2" w:rsidRDefault="00D532C2" w:rsidP="005E32F2">
            <w:hyperlink r:id="rId15">
              <w:r w:rsidRPr="2C80E913">
                <w:rPr>
                  <w:rStyle w:val="Hyperlink"/>
                  <w:rFonts w:ascii="Calibri" w:eastAsia="Calibri" w:hAnsi="Calibri" w:cs="Calibri"/>
                  <w:color w:val="0000FF"/>
                </w:rPr>
                <w:t>Counseling and Related Services List</w:t>
              </w:r>
            </w:hyperlink>
          </w:p>
        </w:tc>
        <w:tc>
          <w:tcPr>
            <w:tcW w:w="2737" w:type="dxa"/>
            <w:tcBorders>
              <w:top w:val="single" w:sz="8" w:space="0" w:color="auto"/>
              <w:left w:val="single" w:sz="8" w:space="0" w:color="auto"/>
              <w:bottom w:val="single" w:sz="8" w:space="0" w:color="auto"/>
              <w:right w:val="single" w:sz="8" w:space="0" w:color="auto"/>
            </w:tcBorders>
            <w:tcMar>
              <w:left w:w="108" w:type="dxa"/>
              <w:right w:w="108" w:type="dxa"/>
            </w:tcMar>
          </w:tcPr>
          <w:p w14:paraId="46EA9A7D" w14:textId="77777777" w:rsidR="00D532C2" w:rsidRDefault="00D532C2" w:rsidP="005E32F2">
            <w:r w:rsidRPr="2C80E913">
              <w:rPr>
                <w:rFonts w:ascii="Calibri" w:eastAsia="Calibri" w:hAnsi="Calibri" w:cs="Calibri"/>
                <w:color w:val="000000" w:themeColor="text1"/>
              </w:rPr>
              <w:lastRenderedPageBreak/>
              <w:t>BSTUN 2.10</w:t>
            </w:r>
          </w:p>
          <w:p w14:paraId="31359257" w14:textId="77777777" w:rsidR="00D532C2" w:rsidRDefault="00D532C2" w:rsidP="005E32F2">
            <w:r w:rsidRPr="2C80E913">
              <w:rPr>
                <w:rFonts w:ascii="Calibri" w:eastAsia="Calibri" w:hAnsi="Calibri" w:cs="Calibri"/>
                <w:color w:val="000000" w:themeColor="text1"/>
              </w:rPr>
              <w:t>(956) 882-3897</w:t>
            </w:r>
          </w:p>
          <w:p w14:paraId="6F3BE0C7" w14:textId="77777777" w:rsidR="00D532C2" w:rsidRDefault="00D532C2" w:rsidP="005E32F2">
            <w:r w:rsidRPr="2C80E913">
              <w:rPr>
                <w:rFonts w:ascii="Calibri" w:eastAsia="Calibri" w:hAnsi="Calibri" w:cs="Calibri"/>
                <w:color w:val="000000" w:themeColor="text1"/>
              </w:rPr>
              <w:t xml:space="preserve"> </w:t>
            </w:r>
          </w:p>
        </w:tc>
        <w:tc>
          <w:tcPr>
            <w:tcW w:w="2625" w:type="dxa"/>
            <w:tcBorders>
              <w:top w:val="single" w:sz="8" w:space="0" w:color="auto"/>
              <w:left w:val="single" w:sz="8" w:space="0" w:color="auto"/>
              <w:bottom w:val="single" w:sz="8" w:space="0" w:color="auto"/>
              <w:right w:val="single" w:sz="8" w:space="0" w:color="auto"/>
            </w:tcBorders>
            <w:tcMar>
              <w:left w:w="108" w:type="dxa"/>
              <w:right w:w="108" w:type="dxa"/>
            </w:tcMar>
          </w:tcPr>
          <w:p w14:paraId="672B35F1" w14:textId="77777777" w:rsidR="00D532C2" w:rsidRDefault="00D532C2" w:rsidP="005E32F2">
            <w:r w:rsidRPr="2C80E913">
              <w:rPr>
                <w:rFonts w:ascii="Calibri" w:eastAsia="Calibri" w:hAnsi="Calibri" w:cs="Calibri"/>
                <w:color w:val="000000" w:themeColor="text1"/>
              </w:rPr>
              <w:t>EUCTR 109</w:t>
            </w:r>
          </w:p>
          <w:p w14:paraId="7FC13DEE" w14:textId="77777777" w:rsidR="00D532C2" w:rsidRDefault="00D532C2" w:rsidP="005E32F2">
            <w:r w:rsidRPr="2C80E913">
              <w:rPr>
                <w:rFonts w:ascii="Calibri" w:eastAsia="Calibri" w:hAnsi="Calibri" w:cs="Calibri"/>
                <w:color w:val="000000" w:themeColor="text1"/>
              </w:rPr>
              <w:t>(956) 665-2574</w:t>
            </w:r>
          </w:p>
        </w:tc>
      </w:tr>
      <w:tr w:rsidR="00D532C2" w14:paraId="5DB8A5EB" w14:textId="77777777" w:rsidTr="005E32F2">
        <w:trPr>
          <w:trHeight w:val="450"/>
        </w:trPr>
        <w:tc>
          <w:tcPr>
            <w:tcW w:w="3379" w:type="dxa"/>
            <w:tcBorders>
              <w:top w:val="single" w:sz="8" w:space="0" w:color="auto"/>
              <w:left w:val="single" w:sz="8" w:space="0" w:color="auto"/>
              <w:bottom w:val="single" w:sz="8" w:space="0" w:color="auto"/>
              <w:right w:val="single" w:sz="8" w:space="0" w:color="auto"/>
            </w:tcBorders>
            <w:tcMar>
              <w:left w:w="108" w:type="dxa"/>
              <w:right w:w="108" w:type="dxa"/>
            </w:tcMar>
          </w:tcPr>
          <w:p w14:paraId="3222434D" w14:textId="77777777" w:rsidR="00D532C2" w:rsidRDefault="00D532C2" w:rsidP="005E32F2">
            <w:r w:rsidRPr="2C80E913">
              <w:rPr>
                <w:rFonts w:ascii="Calibri" w:eastAsia="Calibri" w:hAnsi="Calibri" w:cs="Calibri"/>
                <w:b/>
                <w:bCs/>
                <w:color w:val="000000" w:themeColor="text1"/>
              </w:rPr>
              <w:t>Food Pantry</w:t>
            </w:r>
          </w:p>
          <w:p w14:paraId="677CA48E" w14:textId="77777777" w:rsidR="00D532C2" w:rsidRDefault="00D532C2" w:rsidP="005E32F2">
            <w:hyperlink r:id="rId16">
              <w:r w:rsidRPr="2C80E913">
                <w:rPr>
                  <w:rStyle w:val="Hyperlink"/>
                  <w:rFonts w:ascii="Calibri" w:eastAsia="Calibri" w:hAnsi="Calibri" w:cs="Calibri"/>
                  <w:color w:val="0000FF"/>
                </w:rPr>
                <w:t>FoodPantry@utrgv.edu</w:t>
              </w:r>
            </w:hyperlink>
          </w:p>
        </w:tc>
        <w:tc>
          <w:tcPr>
            <w:tcW w:w="2737" w:type="dxa"/>
            <w:tcBorders>
              <w:top w:val="single" w:sz="8" w:space="0" w:color="auto"/>
              <w:left w:val="single" w:sz="8" w:space="0" w:color="auto"/>
              <w:bottom w:val="single" w:sz="8" w:space="0" w:color="auto"/>
              <w:right w:val="single" w:sz="8" w:space="0" w:color="auto"/>
            </w:tcBorders>
            <w:tcMar>
              <w:left w:w="108" w:type="dxa"/>
              <w:right w:w="108" w:type="dxa"/>
            </w:tcMar>
          </w:tcPr>
          <w:p w14:paraId="33C1D5A5" w14:textId="77777777" w:rsidR="00D532C2" w:rsidRDefault="00D532C2" w:rsidP="005E32F2">
            <w:r w:rsidRPr="2C80E913">
              <w:rPr>
                <w:rFonts w:ascii="Calibri" w:eastAsia="Calibri" w:hAnsi="Calibri" w:cs="Calibri"/>
                <w:color w:val="000000" w:themeColor="text1"/>
              </w:rPr>
              <w:t>BCAVL 101 &amp; 102</w:t>
            </w:r>
          </w:p>
          <w:p w14:paraId="2E2DF0A9" w14:textId="77777777" w:rsidR="00D532C2" w:rsidRDefault="00D532C2" w:rsidP="005E32F2">
            <w:r w:rsidRPr="2C80E913">
              <w:rPr>
                <w:rFonts w:ascii="Calibri" w:eastAsia="Calibri" w:hAnsi="Calibri" w:cs="Calibri"/>
                <w:color w:val="000000" w:themeColor="text1"/>
              </w:rPr>
              <w:t>(956) 882-7126</w:t>
            </w:r>
          </w:p>
        </w:tc>
        <w:tc>
          <w:tcPr>
            <w:tcW w:w="2625" w:type="dxa"/>
            <w:tcBorders>
              <w:top w:val="single" w:sz="8" w:space="0" w:color="auto"/>
              <w:left w:val="single" w:sz="8" w:space="0" w:color="auto"/>
              <w:bottom w:val="single" w:sz="8" w:space="0" w:color="auto"/>
              <w:right w:val="single" w:sz="8" w:space="0" w:color="auto"/>
            </w:tcBorders>
            <w:tcMar>
              <w:left w:w="108" w:type="dxa"/>
              <w:right w:w="108" w:type="dxa"/>
            </w:tcMar>
          </w:tcPr>
          <w:p w14:paraId="33765571" w14:textId="77777777" w:rsidR="00D532C2" w:rsidRDefault="00D532C2" w:rsidP="005E32F2">
            <w:r w:rsidRPr="2C80E913">
              <w:rPr>
                <w:rFonts w:ascii="Calibri" w:eastAsia="Calibri" w:hAnsi="Calibri" w:cs="Calibri"/>
                <w:color w:val="000000" w:themeColor="text1"/>
              </w:rPr>
              <w:t>EUCTR 114</w:t>
            </w:r>
            <w:r>
              <w:br/>
            </w:r>
            <w:r w:rsidRPr="2C80E913">
              <w:rPr>
                <w:rFonts w:ascii="Calibri" w:eastAsia="Calibri" w:hAnsi="Calibri" w:cs="Calibri"/>
                <w:color w:val="000000" w:themeColor="text1"/>
              </w:rPr>
              <w:t>(956) 665-3663</w:t>
            </w:r>
          </w:p>
        </w:tc>
      </w:tr>
      <w:tr w:rsidR="00D532C2" w14:paraId="7244AC2F" w14:textId="77777777" w:rsidTr="005E32F2">
        <w:trPr>
          <w:trHeight w:val="450"/>
        </w:trPr>
        <w:tc>
          <w:tcPr>
            <w:tcW w:w="3379" w:type="dxa"/>
            <w:tcBorders>
              <w:top w:val="single" w:sz="8" w:space="0" w:color="auto"/>
              <w:left w:val="single" w:sz="8" w:space="0" w:color="auto"/>
              <w:bottom w:val="single" w:sz="8" w:space="0" w:color="auto"/>
              <w:right w:val="single" w:sz="8" w:space="0" w:color="auto"/>
            </w:tcBorders>
            <w:tcMar>
              <w:left w:w="108" w:type="dxa"/>
              <w:right w:w="108" w:type="dxa"/>
            </w:tcMar>
          </w:tcPr>
          <w:p w14:paraId="0FC2085C" w14:textId="77777777" w:rsidR="00D532C2" w:rsidRDefault="00D532C2" w:rsidP="005E32F2">
            <w:r w:rsidRPr="2C80E913">
              <w:rPr>
                <w:rFonts w:ascii="Calibri" w:eastAsia="Calibri" w:hAnsi="Calibri" w:cs="Calibri"/>
                <w:b/>
                <w:bCs/>
                <w:color w:val="000000" w:themeColor="text1"/>
              </w:rPr>
              <w:t>Learning Center</w:t>
            </w:r>
          </w:p>
          <w:p w14:paraId="21C758B0" w14:textId="77777777" w:rsidR="00D532C2" w:rsidRDefault="00D532C2" w:rsidP="005E32F2">
            <w:hyperlink r:id="rId17">
              <w:r w:rsidRPr="2C80E913">
                <w:rPr>
                  <w:rStyle w:val="Hyperlink"/>
                  <w:rFonts w:ascii="Calibri" w:eastAsia="Calibri" w:hAnsi="Calibri" w:cs="Calibri"/>
                  <w:color w:val="0000FF"/>
                </w:rPr>
                <w:t>LearningCenter@utrgv.edu</w:t>
              </w:r>
            </w:hyperlink>
          </w:p>
        </w:tc>
        <w:tc>
          <w:tcPr>
            <w:tcW w:w="2737" w:type="dxa"/>
            <w:tcBorders>
              <w:top w:val="single" w:sz="8" w:space="0" w:color="auto"/>
              <w:left w:val="single" w:sz="8" w:space="0" w:color="auto"/>
              <w:bottom w:val="single" w:sz="8" w:space="0" w:color="auto"/>
              <w:right w:val="single" w:sz="8" w:space="0" w:color="auto"/>
            </w:tcBorders>
            <w:tcMar>
              <w:left w:w="108" w:type="dxa"/>
              <w:right w:w="108" w:type="dxa"/>
            </w:tcMar>
          </w:tcPr>
          <w:p w14:paraId="77A2124E" w14:textId="77777777" w:rsidR="00D532C2" w:rsidRDefault="00D532C2" w:rsidP="005E32F2">
            <w:r w:rsidRPr="2C80E913">
              <w:rPr>
                <w:rFonts w:ascii="Calibri" w:eastAsia="Calibri" w:hAnsi="Calibri" w:cs="Calibri"/>
                <w:color w:val="000000" w:themeColor="text1"/>
              </w:rPr>
              <w:t>BMSLC 2.118</w:t>
            </w:r>
          </w:p>
          <w:p w14:paraId="1FA52749" w14:textId="77777777" w:rsidR="00D532C2" w:rsidRDefault="00D532C2" w:rsidP="005E32F2">
            <w:r w:rsidRPr="2C80E913">
              <w:rPr>
                <w:rFonts w:ascii="Calibri" w:eastAsia="Calibri" w:hAnsi="Calibri" w:cs="Calibri"/>
                <w:color w:val="000000" w:themeColor="text1"/>
              </w:rPr>
              <w:t>(956) 882-8208</w:t>
            </w:r>
          </w:p>
        </w:tc>
        <w:tc>
          <w:tcPr>
            <w:tcW w:w="2625" w:type="dxa"/>
            <w:tcBorders>
              <w:top w:val="single" w:sz="8" w:space="0" w:color="auto"/>
              <w:left w:val="single" w:sz="8" w:space="0" w:color="auto"/>
              <w:bottom w:val="single" w:sz="8" w:space="0" w:color="auto"/>
              <w:right w:val="single" w:sz="8" w:space="0" w:color="auto"/>
            </w:tcBorders>
            <w:tcMar>
              <w:left w:w="108" w:type="dxa"/>
              <w:right w:w="108" w:type="dxa"/>
            </w:tcMar>
          </w:tcPr>
          <w:p w14:paraId="1DE0D30B" w14:textId="77777777" w:rsidR="00D532C2" w:rsidRDefault="00D532C2" w:rsidP="005E32F2">
            <w:r w:rsidRPr="2C80E913">
              <w:rPr>
                <w:rFonts w:ascii="Calibri" w:eastAsia="Calibri" w:hAnsi="Calibri" w:cs="Calibri"/>
                <w:color w:val="000000" w:themeColor="text1"/>
              </w:rPr>
              <w:t>ELCTR 100</w:t>
            </w:r>
          </w:p>
          <w:p w14:paraId="550D1753" w14:textId="77777777" w:rsidR="00D532C2" w:rsidRDefault="00D532C2" w:rsidP="005E32F2">
            <w:r w:rsidRPr="2C80E913">
              <w:rPr>
                <w:rFonts w:ascii="Calibri" w:eastAsia="Calibri" w:hAnsi="Calibri" w:cs="Calibri"/>
                <w:color w:val="000000" w:themeColor="text1"/>
              </w:rPr>
              <w:t>(956) 665-2585</w:t>
            </w:r>
          </w:p>
        </w:tc>
      </w:tr>
      <w:tr w:rsidR="00D532C2" w14:paraId="3B5CF0DC" w14:textId="77777777" w:rsidTr="005E32F2">
        <w:trPr>
          <w:trHeight w:val="450"/>
        </w:trPr>
        <w:tc>
          <w:tcPr>
            <w:tcW w:w="3379" w:type="dxa"/>
            <w:tcBorders>
              <w:top w:val="single" w:sz="8" w:space="0" w:color="auto"/>
              <w:left w:val="single" w:sz="8" w:space="0" w:color="auto"/>
              <w:bottom w:val="single" w:sz="8" w:space="0" w:color="auto"/>
              <w:right w:val="single" w:sz="8" w:space="0" w:color="auto"/>
            </w:tcBorders>
            <w:tcMar>
              <w:left w:w="108" w:type="dxa"/>
              <w:right w:w="108" w:type="dxa"/>
            </w:tcMar>
          </w:tcPr>
          <w:p w14:paraId="4F8E6988" w14:textId="77777777" w:rsidR="00D532C2" w:rsidRDefault="00D532C2" w:rsidP="005E32F2">
            <w:r w:rsidRPr="2C80E913">
              <w:rPr>
                <w:rFonts w:ascii="Calibri" w:eastAsia="Calibri" w:hAnsi="Calibri" w:cs="Calibri"/>
                <w:b/>
                <w:bCs/>
                <w:color w:val="000000" w:themeColor="text1"/>
              </w:rPr>
              <w:t>Writing Center</w:t>
            </w:r>
          </w:p>
          <w:p w14:paraId="257353CF" w14:textId="77777777" w:rsidR="00D532C2" w:rsidRDefault="00D532C2" w:rsidP="005E32F2">
            <w:hyperlink r:id="rId18">
              <w:r w:rsidRPr="2C80E913">
                <w:rPr>
                  <w:rStyle w:val="Hyperlink"/>
                  <w:rFonts w:ascii="Calibri" w:eastAsia="Calibri" w:hAnsi="Calibri" w:cs="Calibri"/>
                  <w:color w:val="0000FF"/>
                </w:rPr>
                <w:t>WC@utrgv.edu</w:t>
              </w:r>
            </w:hyperlink>
          </w:p>
        </w:tc>
        <w:tc>
          <w:tcPr>
            <w:tcW w:w="2737" w:type="dxa"/>
            <w:tcBorders>
              <w:top w:val="single" w:sz="8" w:space="0" w:color="auto"/>
              <w:left w:val="single" w:sz="8" w:space="0" w:color="auto"/>
              <w:bottom w:val="single" w:sz="8" w:space="0" w:color="auto"/>
              <w:right w:val="single" w:sz="8" w:space="0" w:color="auto"/>
            </w:tcBorders>
            <w:tcMar>
              <w:left w:w="108" w:type="dxa"/>
              <w:right w:w="108" w:type="dxa"/>
            </w:tcMar>
          </w:tcPr>
          <w:p w14:paraId="5462F807" w14:textId="77777777" w:rsidR="00D532C2" w:rsidRDefault="00D532C2" w:rsidP="005E32F2">
            <w:r w:rsidRPr="2C80E913">
              <w:rPr>
                <w:rFonts w:ascii="Calibri" w:eastAsia="Calibri" w:hAnsi="Calibri" w:cs="Calibri"/>
                <w:color w:val="000000" w:themeColor="text1"/>
              </w:rPr>
              <w:t>BUBLB 3.206</w:t>
            </w:r>
          </w:p>
          <w:p w14:paraId="73D1F77C" w14:textId="77777777" w:rsidR="00D532C2" w:rsidRDefault="00D532C2" w:rsidP="005E32F2">
            <w:r w:rsidRPr="2C80E913">
              <w:rPr>
                <w:rFonts w:ascii="Calibri" w:eastAsia="Calibri" w:hAnsi="Calibri" w:cs="Calibri"/>
                <w:color w:val="000000" w:themeColor="text1"/>
              </w:rPr>
              <w:t>(956) 882-7065</w:t>
            </w:r>
          </w:p>
        </w:tc>
        <w:tc>
          <w:tcPr>
            <w:tcW w:w="2625" w:type="dxa"/>
            <w:tcBorders>
              <w:top w:val="single" w:sz="8" w:space="0" w:color="auto"/>
              <w:left w:val="single" w:sz="8" w:space="0" w:color="auto"/>
              <w:bottom w:val="single" w:sz="8" w:space="0" w:color="auto"/>
              <w:right w:val="single" w:sz="8" w:space="0" w:color="auto"/>
            </w:tcBorders>
            <w:tcMar>
              <w:left w:w="108" w:type="dxa"/>
              <w:right w:w="108" w:type="dxa"/>
            </w:tcMar>
          </w:tcPr>
          <w:p w14:paraId="5910532C" w14:textId="77777777" w:rsidR="00D532C2" w:rsidRDefault="00D532C2" w:rsidP="005E32F2">
            <w:r w:rsidRPr="2C80E913">
              <w:rPr>
                <w:rFonts w:ascii="Calibri" w:eastAsia="Calibri" w:hAnsi="Calibri" w:cs="Calibri"/>
                <w:color w:val="000000" w:themeColor="text1"/>
              </w:rPr>
              <w:t>ESTAC 3.119</w:t>
            </w:r>
          </w:p>
          <w:p w14:paraId="625393E0" w14:textId="77777777" w:rsidR="00D532C2" w:rsidRDefault="00D532C2" w:rsidP="005E32F2">
            <w:r w:rsidRPr="2C80E913">
              <w:rPr>
                <w:rFonts w:ascii="Calibri" w:eastAsia="Calibri" w:hAnsi="Calibri" w:cs="Calibri"/>
                <w:color w:val="000000" w:themeColor="text1"/>
              </w:rPr>
              <w:t>(956) 665-2538</w:t>
            </w:r>
          </w:p>
        </w:tc>
      </w:tr>
    </w:tbl>
    <w:p w14:paraId="779104C1" w14:textId="77777777" w:rsidR="00D532C2" w:rsidRDefault="00D532C2" w:rsidP="00D532C2">
      <w:pPr>
        <w:spacing w:after="0"/>
      </w:pPr>
      <w:r w:rsidRPr="2C80E913">
        <w:rPr>
          <w:rFonts w:ascii="Calibri" w:eastAsia="Calibri" w:hAnsi="Calibri" w:cs="Calibri"/>
          <w:color w:val="222222"/>
        </w:rPr>
        <w:t xml:space="preserve"> </w:t>
      </w:r>
    </w:p>
    <w:p w14:paraId="11706258" w14:textId="77777777" w:rsidR="00D532C2" w:rsidRDefault="00D532C2" w:rsidP="00D532C2">
      <w:pPr>
        <w:spacing w:after="0"/>
      </w:pPr>
    </w:p>
    <w:p w14:paraId="0C1F6DE7" w14:textId="77777777" w:rsidR="00D532C2" w:rsidRDefault="00D532C2" w:rsidP="08277762">
      <w:pPr>
        <w:spacing w:after="0"/>
      </w:pPr>
    </w:p>
    <w:sectPr w:rsidR="00D532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982B46D"/>
    <w:rsid w:val="000B6702"/>
    <w:rsid w:val="00261E8E"/>
    <w:rsid w:val="002B0885"/>
    <w:rsid w:val="002C6773"/>
    <w:rsid w:val="002D0F26"/>
    <w:rsid w:val="002E0C8D"/>
    <w:rsid w:val="00487063"/>
    <w:rsid w:val="004B5E1F"/>
    <w:rsid w:val="004F50E9"/>
    <w:rsid w:val="00610A55"/>
    <w:rsid w:val="00823E2D"/>
    <w:rsid w:val="008322DE"/>
    <w:rsid w:val="0095581D"/>
    <w:rsid w:val="00A220BF"/>
    <w:rsid w:val="00A85D37"/>
    <w:rsid w:val="00A905DD"/>
    <w:rsid w:val="00B85549"/>
    <w:rsid w:val="00BA7FD4"/>
    <w:rsid w:val="00C2765A"/>
    <w:rsid w:val="00CB7035"/>
    <w:rsid w:val="00CC7E4A"/>
    <w:rsid w:val="00D24309"/>
    <w:rsid w:val="00D532C2"/>
    <w:rsid w:val="00D935A4"/>
    <w:rsid w:val="00DF2912"/>
    <w:rsid w:val="00E45696"/>
    <w:rsid w:val="00EE3D7D"/>
    <w:rsid w:val="05A9471E"/>
    <w:rsid w:val="05B5E24C"/>
    <w:rsid w:val="0745177F"/>
    <w:rsid w:val="08277762"/>
    <w:rsid w:val="08E0E7E0"/>
    <w:rsid w:val="0904A3A9"/>
    <w:rsid w:val="090D893C"/>
    <w:rsid w:val="0A7CB841"/>
    <w:rsid w:val="0AD4DA9D"/>
    <w:rsid w:val="0B224D86"/>
    <w:rsid w:val="0B50BD15"/>
    <w:rsid w:val="0B755AD1"/>
    <w:rsid w:val="0C3488CD"/>
    <w:rsid w:val="0CB351CA"/>
    <w:rsid w:val="0DA4FFD7"/>
    <w:rsid w:val="0EAC350B"/>
    <w:rsid w:val="0EAFE143"/>
    <w:rsid w:val="0FA4850C"/>
    <w:rsid w:val="0FCCD977"/>
    <w:rsid w:val="104BB1A4"/>
    <w:rsid w:val="11DC7977"/>
    <w:rsid w:val="127C13FE"/>
    <w:rsid w:val="136FE516"/>
    <w:rsid w:val="143F1987"/>
    <w:rsid w:val="16D5F52E"/>
    <w:rsid w:val="1818006D"/>
    <w:rsid w:val="192B3701"/>
    <w:rsid w:val="19EB853C"/>
    <w:rsid w:val="1A456119"/>
    <w:rsid w:val="1CC31EF1"/>
    <w:rsid w:val="1D846BA7"/>
    <w:rsid w:val="1DC10743"/>
    <w:rsid w:val="1FF93984"/>
    <w:rsid w:val="200C7EC0"/>
    <w:rsid w:val="22E9CE25"/>
    <w:rsid w:val="2404DEDC"/>
    <w:rsid w:val="25240BBA"/>
    <w:rsid w:val="25515278"/>
    <w:rsid w:val="25A0AF3D"/>
    <w:rsid w:val="261EDBBF"/>
    <w:rsid w:val="28CC3267"/>
    <w:rsid w:val="2919A550"/>
    <w:rsid w:val="29294AC1"/>
    <w:rsid w:val="2A742060"/>
    <w:rsid w:val="2C0FF0C1"/>
    <w:rsid w:val="2C80E913"/>
    <w:rsid w:val="2DABC122"/>
    <w:rsid w:val="2EBB3B2D"/>
    <w:rsid w:val="3401DA49"/>
    <w:rsid w:val="34ECA6EE"/>
    <w:rsid w:val="360F5837"/>
    <w:rsid w:val="36C64D12"/>
    <w:rsid w:val="3A05DB5A"/>
    <w:rsid w:val="3BA1ABBB"/>
    <w:rsid w:val="3D3D7C1C"/>
    <w:rsid w:val="3ED94C7D"/>
    <w:rsid w:val="3F0183A7"/>
    <w:rsid w:val="409D5408"/>
    <w:rsid w:val="40BA0C27"/>
    <w:rsid w:val="42E8888A"/>
    <w:rsid w:val="43B90049"/>
    <w:rsid w:val="43C81A2E"/>
    <w:rsid w:val="45488E01"/>
    <w:rsid w:val="4554D0AA"/>
    <w:rsid w:val="4570C52B"/>
    <w:rsid w:val="46E45E62"/>
    <w:rsid w:val="48802EC3"/>
    <w:rsid w:val="48A865ED"/>
    <w:rsid w:val="4A1BFF24"/>
    <w:rsid w:val="4A51E550"/>
    <w:rsid w:val="4ADE9D12"/>
    <w:rsid w:val="4AE54B43"/>
    <w:rsid w:val="4D539FE6"/>
    <w:rsid w:val="4DA3B02C"/>
    <w:rsid w:val="4EEF7047"/>
    <w:rsid w:val="50BB6558"/>
    <w:rsid w:val="52483B21"/>
    <w:rsid w:val="536AD4AE"/>
    <w:rsid w:val="53E40B82"/>
    <w:rsid w:val="5436FB0C"/>
    <w:rsid w:val="553A4CE0"/>
    <w:rsid w:val="55855DB7"/>
    <w:rsid w:val="55C9EAD2"/>
    <w:rsid w:val="56945F7F"/>
    <w:rsid w:val="570A5887"/>
    <w:rsid w:val="572AA6DC"/>
    <w:rsid w:val="5870969D"/>
    <w:rsid w:val="58C6773D"/>
    <w:rsid w:val="59731B3B"/>
    <w:rsid w:val="5A534D06"/>
    <w:rsid w:val="5BEF1D67"/>
    <w:rsid w:val="5F26BE29"/>
    <w:rsid w:val="60B7025A"/>
    <w:rsid w:val="60CEE476"/>
    <w:rsid w:val="62521F47"/>
    <w:rsid w:val="63AF752D"/>
    <w:rsid w:val="63FA2F4C"/>
    <w:rsid w:val="649A776D"/>
    <w:rsid w:val="659DED33"/>
    <w:rsid w:val="663647CE"/>
    <w:rsid w:val="67711798"/>
    <w:rsid w:val="6A715E56"/>
    <w:rsid w:val="6B2B44A8"/>
    <w:rsid w:val="6B5305FE"/>
    <w:rsid w:val="6DA8FF18"/>
    <w:rsid w:val="6F4B775B"/>
    <w:rsid w:val="72E39CCF"/>
    <w:rsid w:val="74B09B37"/>
    <w:rsid w:val="74F9E844"/>
    <w:rsid w:val="76610745"/>
    <w:rsid w:val="7803FEA4"/>
    <w:rsid w:val="78BFAFCB"/>
    <w:rsid w:val="794F2CE5"/>
    <w:rsid w:val="7982B46D"/>
    <w:rsid w:val="79AAAF9A"/>
    <w:rsid w:val="7B87A2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2B46D"/>
  <w15:chartTrackingRefBased/>
  <w15:docId w15:val="{E29B3080-539D-4D03-9DFE-82E501CBC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85549"/>
    <w:rPr>
      <w:color w:val="0563C1" w:themeColor="hyperlink"/>
      <w:u w:val="single"/>
    </w:rPr>
  </w:style>
  <w:style w:type="character" w:styleId="UnresolvedMention">
    <w:name w:val="Unresolved Mention"/>
    <w:basedOn w:val="DefaultParagraphFont"/>
    <w:uiPriority w:val="99"/>
    <w:semiHidden/>
    <w:unhideWhenUsed/>
    <w:rsid w:val="00B85549"/>
    <w:rPr>
      <w:color w:val="605E5C"/>
      <w:shd w:val="clear" w:color="auto" w:fill="E1DFDD"/>
    </w:rPr>
  </w:style>
  <w:style w:type="character" w:styleId="FollowedHyperlink">
    <w:name w:val="FollowedHyperlink"/>
    <w:basedOn w:val="DefaultParagraphFont"/>
    <w:uiPriority w:val="99"/>
    <w:semiHidden/>
    <w:unhideWhenUsed/>
    <w:rsid w:val="00B85549"/>
    <w:rPr>
      <w:color w:val="954F72" w:themeColor="followedHyperlink"/>
      <w:u w:val="single"/>
    </w:rPr>
  </w:style>
  <w:style w:type="paragraph" w:styleId="NormalWeb">
    <w:name w:val="Normal (Web)"/>
    <w:basedOn w:val="Normal"/>
    <w:uiPriority w:val="99"/>
    <w:unhideWhenUsed/>
    <w:rsid w:val="00CB7035"/>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D532C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7649703">
      <w:bodyDiv w:val="1"/>
      <w:marLeft w:val="0"/>
      <w:marRight w:val="0"/>
      <w:marTop w:val="0"/>
      <w:marBottom w:val="0"/>
      <w:divBdr>
        <w:top w:val="none" w:sz="0" w:space="0" w:color="auto"/>
        <w:left w:val="none" w:sz="0" w:space="0" w:color="auto"/>
        <w:bottom w:val="none" w:sz="0" w:space="0" w:color="auto"/>
        <w:right w:val="none" w:sz="0" w:space="0" w:color="auto"/>
      </w:divBdr>
      <w:divsChild>
        <w:div w:id="425273175">
          <w:marLeft w:val="0"/>
          <w:marRight w:val="150"/>
          <w:marTop w:val="0"/>
          <w:marBottom w:val="0"/>
          <w:divBdr>
            <w:top w:val="none" w:sz="0" w:space="0" w:color="auto"/>
            <w:left w:val="none" w:sz="0" w:space="0" w:color="auto"/>
            <w:bottom w:val="none" w:sz="0" w:space="0" w:color="auto"/>
            <w:right w:val="none" w:sz="0" w:space="0" w:color="auto"/>
          </w:divBdr>
        </w:div>
        <w:div w:id="10461776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ie@utrgv.edu" TargetMode="External"/><Relationship Id="rId13" Type="http://schemas.openxmlformats.org/officeDocument/2006/relationships/hyperlink" Target="mailto:CareerCenter@utrgv.edu" TargetMode="External"/><Relationship Id="rId18" Type="http://schemas.openxmlformats.org/officeDocument/2006/relationships/hyperlink" Target="mailto:WC@utrgv.edu" TargetMode="External"/><Relationship Id="rId3" Type="http://schemas.openxmlformats.org/officeDocument/2006/relationships/webSettings" Target="webSettings.xml"/><Relationship Id="rId7" Type="http://schemas.openxmlformats.org/officeDocument/2006/relationships/hyperlink" Target="http://my.utrgv.edu/" TargetMode="External"/><Relationship Id="rId12" Type="http://schemas.openxmlformats.org/officeDocument/2006/relationships/hyperlink" Target="mailto:AcademicAdvising@utrgv.edu" TargetMode="External"/><Relationship Id="rId17" Type="http://schemas.openxmlformats.org/officeDocument/2006/relationships/hyperlink" Target="mailto:LearningCenter@utrgv.edu" TargetMode="External"/><Relationship Id="rId2" Type="http://schemas.openxmlformats.org/officeDocument/2006/relationships/settings" Target="settings.xml"/><Relationship Id="rId16" Type="http://schemas.openxmlformats.org/officeDocument/2006/relationships/hyperlink" Target="mailto:FoodPantry@utrgv.edu"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mailto:ability@utrgv.edu" TargetMode="External"/><Relationship Id="rId11" Type="http://schemas.openxmlformats.org/officeDocument/2006/relationships/hyperlink" Target="mailto:ucentral@utrgv.edu" TargetMode="External"/><Relationship Id="rId5" Type="http://schemas.openxmlformats.org/officeDocument/2006/relationships/hyperlink" Target="mailto:ability@utrgv.edu" TargetMode="External"/><Relationship Id="rId15" Type="http://schemas.openxmlformats.org/officeDocument/2006/relationships/hyperlink" Target="https://www.utrgv.edu/facultysuccess/_files/documents/syllabus-statement-for-counseling-12-16-19.pdf" TargetMode="External"/><Relationship Id="rId10" Type="http://schemas.openxmlformats.org/officeDocument/2006/relationships/hyperlink" Target="mailto:OVAVP@utrgv.edu" TargetMode="External"/><Relationship Id="rId19" Type="http://schemas.openxmlformats.org/officeDocument/2006/relationships/fontTable" Target="fontTable.xml"/><Relationship Id="rId4" Type="http://schemas.openxmlformats.org/officeDocument/2006/relationships/hyperlink" Target="https://josephromano.github.io/PHYS2426/" TargetMode="External"/><Relationship Id="rId9" Type="http://schemas.openxmlformats.org/officeDocument/2006/relationships/hyperlink" Target="https://nam01.safelinks.protection.outlook.com/?url=http%3A%2F%2Fwww.utrgv.edu%2Fequity&amp;data=02%7C01%7Cmarissa.alaniz%40utrgv.edu%7Ccdba6e51db19402b2a0f08d7062784d4%7C990436a687df491c91249afa91f88827%7C0%7C0%7C636984639122459545&amp;sdata=5hndVru5iLHMQARX2XhtCu41F8pbn0A6sKxkK1lXYss%3D&amp;reserved=0" TargetMode="External"/><Relationship Id="rId14" Type="http://schemas.openxmlformats.org/officeDocument/2006/relationships/hyperlink" Target="mailto:Counseling@utrgv.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5</Pages>
  <Words>1552</Words>
  <Characters>8853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Romano</dc:creator>
  <cp:keywords/>
  <dc:description/>
  <cp:lastModifiedBy>Joseph Romano</cp:lastModifiedBy>
  <cp:revision>23</cp:revision>
  <dcterms:created xsi:type="dcterms:W3CDTF">2024-01-14T16:15:00Z</dcterms:created>
  <dcterms:modified xsi:type="dcterms:W3CDTF">2026-04-03T21:12:00Z</dcterms:modified>
</cp:coreProperties>
</file>