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6B6CB" w14:textId="44E674B8" w:rsidR="4554D0AA" w:rsidRDefault="4554D0AA" w:rsidP="00140322">
      <w:pPr>
        <w:spacing w:after="0"/>
        <w:jc w:val="center"/>
      </w:pPr>
      <w:r w:rsidRPr="2C80E913">
        <w:rPr>
          <w:rFonts w:ascii="Calibri" w:eastAsia="Calibri" w:hAnsi="Calibri" w:cs="Calibri"/>
          <w:b/>
          <w:bCs/>
          <w:color w:val="222222"/>
        </w:rPr>
        <w:t>UTRGV POLICIES, ETC.</w:t>
      </w:r>
    </w:p>
    <w:p w14:paraId="3D721832" w14:textId="58BD4B7E" w:rsidR="4554D0AA" w:rsidRDefault="4554D0AA" w:rsidP="2C80E913">
      <w:pPr>
        <w:spacing w:after="0"/>
      </w:pPr>
      <w:r w:rsidRPr="2C80E913">
        <w:rPr>
          <w:rFonts w:ascii="Calibri" w:eastAsia="Calibri" w:hAnsi="Calibri" w:cs="Calibri"/>
          <w:color w:val="222222"/>
        </w:rPr>
        <w:t xml:space="preserve"> </w:t>
      </w:r>
    </w:p>
    <w:p w14:paraId="55AF8D21" w14:textId="1C9D543C" w:rsidR="4554D0AA" w:rsidRDefault="4554D0AA" w:rsidP="2C80E913">
      <w:pPr>
        <w:spacing w:after="0"/>
      </w:pPr>
      <w:r w:rsidRPr="2C80E913">
        <w:rPr>
          <w:rFonts w:ascii="Calibri" w:eastAsia="Calibri" w:hAnsi="Calibri" w:cs="Calibri"/>
          <w:b/>
          <w:bCs/>
          <w:color w:val="222222"/>
        </w:rPr>
        <w:t>STUDENTS WITH DISABILITIES</w:t>
      </w:r>
    </w:p>
    <w:p w14:paraId="4225BAC3" w14:textId="092145C1" w:rsidR="4554D0AA" w:rsidRDefault="4554D0AA" w:rsidP="2C80E913">
      <w:pPr>
        <w:spacing w:after="0"/>
      </w:pPr>
      <w:r w:rsidRPr="2C80E913">
        <w:rPr>
          <w:rFonts w:ascii="Calibri" w:eastAsia="Calibri" w:hAnsi="Calibri" w:cs="Calibri"/>
          <w:color w:val="222222"/>
        </w:rPr>
        <w:t xml:space="preserve">Students with a documented disability (physical, psychological, learning, or other disability which affects academic performance) who would like to receive academic accommodations should contact </w:t>
      </w:r>
      <w:r w:rsidRPr="2C80E913">
        <w:rPr>
          <w:rFonts w:ascii="Calibri" w:eastAsia="Calibri" w:hAnsi="Calibri" w:cs="Calibri"/>
          <w:b/>
          <w:bCs/>
          <w:color w:val="222222"/>
        </w:rPr>
        <w:t xml:space="preserve">Student Accessibility Services (SAS) </w:t>
      </w:r>
      <w:r w:rsidRPr="2C80E913">
        <w:rPr>
          <w:rFonts w:ascii="Calibri" w:eastAsia="Calibri" w:hAnsi="Calibri" w:cs="Calibri"/>
          <w:color w:val="222222"/>
        </w:rPr>
        <w:t xml:space="preserve">for additional information. </w:t>
      </w:r>
      <w:proofErr w:type="gramStart"/>
      <w:r w:rsidRPr="2C80E913">
        <w:rPr>
          <w:rFonts w:ascii="Calibri" w:eastAsia="Calibri" w:hAnsi="Calibri" w:cs="Calibri"/>
          <w:color w:val="222222"/>
        </w:rPr>
        <w:t>In order for</w:t>
      </w:r>
      <w:proofErr w:type="gramEnd"/>
      <w:r w:rsidRPr="2C80E913">
        <w:rPr>
          <w:rFonts w:ascii="Calibri" w:eastAsia="Calibri" w:hAnsi="Calibri" w:cs="Calibri"/>
          <w:color w:val="222222"/>
        </w:rPr>
        <w:t xml:space="preserve"> accommodation requests to be considered for approval, the student is responsible for providing sufficient documentation of the disability to SAS and participating in an interactive discussion with SAS staff. Accommodations may be requested at any time but are not retroactive. Please contact SAS early in the semester/module for guidance. Students who experience a broken bone, severe injury, or undergo surgery may also be eligible for temporary accommodations.</w:t>
      </w:r>
    </w:p>
    <w:p w14:paraId="1FBD78E4" w14:textId="22F18EE9" w:rsidR="4554D0AA" w:rsidRDefault="4554D0AA" w:rsidP="2C80E913">
      <w:pPr>
        <w:spacing w:after="0"/>
      </w:pPr>
      <w:r w:rsidRPr="2C80E913">
        <w:rPr>
          <w:rFonts w:ascii="Calibri" w:eastAsia="Calibri" w:hAnsi="Calibri" w:cs="Calibri"/>
          <w:color w:val="222222"/>
        </w:rPr>
        <w:t xml:space="preserve"> </w:t>
      </w:r>
    </w:p>
    <w:p w14:paraId="6DBBB5E6" w14:textId="3E4EAA42" w:rsidR="4554D0AA" w:rsidRDefault="4554D0AA" w:rsidP="2C80E913">
      <w:pPr>
        <w:spacing w:after="0"/>
      </w:pPr>
      <w:r w:rsidRPr="2C80E913">
        <w:rPr>
          <w:rFonts w:ascii="Calibri" w:eastAsia="Calibri" w:hAnsi="Calibri" w:cs="Calibri"/>
          <w:b/>
          <w:bCs/>
          <w:color w:val="222222"/>
        </w:rPr>
        <w:t>Pregnancy, Pregnancy-related, and Parenting Accommodations</w:t>
      </w:r>
    </w:p>
    <w:p w14:paraId="7B4995EB" w14:textId="6A5A6EFE" w:rsidR="4554D0AA" w:rsidRDefault="4554D0AA" w:rsidP="2C80E913">
      <w:pPr>
        <w:spacing w:after="0"/>
      </w:pPr>
      <w:r w:rsidRPr="2C80E913">
        <w:rPr>
          <w:rFonts w:ascii="Calibri" w:eastAsia="Calibri" w:hAnsi="Calibri" w:cs="Calibri"/>
          <w:color w:val="222222"/>
        </w:rPr>
        <w:t>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contact Student Accessibility Services for additional information and to request accommodations.</w:t>
      </w:r>
    </w:p>
    <w:p w14:paraId="1B79BDCF" w14:textId="150A0365" w:rsidR="2C80E913" w:rsidRDefault="2C80E913" w:rsidP="2C80E913">
      <w:pPr>
        <w:spacing w:after="0"/>
        <w:rPr>
          <w:rFonts w:ascii="Calibri" w:eastAsia="Calibri" w:hAnsi="Calibri" w:cs="Calibri"/>
          <w:b/>
          <w:bCs/>
          <w:color w:val="222222"/>
        </w:rPr>
      </w:pPr>
    </w:p>
    <w:p w14:paraId="6C8A1F44" w14:textId="1FCA92A9" w:rsidR="4554D0AA" w:rsidRDefault="4554D0AA" w:rsidP="2C80E913">
      <w:pPr>
        <w:spacing w:after="0"/>
      </w:pPr>
      <w:r w:rsidRPr="2C80E913">
        <w:rPr>
          <w:rFonts w:ascii="Calibri" w:eastAsia="Calibri" w:hAnsi="Calibri" w:cs="Calibri"/>
          <w:b/>
          <w:bCs/>
          <w:color w:val="222222"/>
        </w:rPr>
        <w:t>Student Accessibility Services:</w:t>
      </w:r>
    </w:p>
    <w:p w14:paraId="5EA63F88" w14:textId="158EAB11" w:rsidR="4554D0AA" w:rsidRDefault="4554D0AA" w:rsidP="2C80E913">
      <w:pPr>
        <w:spacing w:after="0"/>
      </w:pPr>
      <w:r w:rsidRPr="2C80E913">
        <w:rPr>
          <w:rFonts w:ascii="Calibri" w:eastAsia="Calibri" w:hAnsi="Calibri" w:cs="Calibri"/>
          <w:b/>
          <w:bCs/>
          <w:color w:val="222222"/>
        </w:rPr>
        <w:t>Brownsville Campus</w:t>
      </w:r>
      <w:r w:rsidRPr="2C80E913">
        <w:rPr>
          <w:rFonts w:ascii="Calibri" w:eastAsia="Calibri" w:hAnsi="Calibri" w:cs="Calibri"/>
          <w:color w:val="222222"/>
        </w:rPr>
        <w:t xml:space="preserve">: Student Accessibility Services </w:t>
      </w:r>
      <w:proofErr w:type="gramStart"/>
      <w:r w:rsidRPr="2C80E913">
        <w:rPr>
          <w:rFonts w:ascii="Calibri" w:eastAsia="Calibri" w:hAnsi="Calibri" w:cs="Calibri"/>
          <w:color w:val="222222"/>
        </w:rPr>
        <w:t>is located in</w:t>
      </w:r>
      <w:proofErr w:type="gramEnd"/>
      <w:r w:rsidRPr="2C80E913">
        <w:rPr>
          <w:rFonts w:ascii="Calibri" w:eastAsia="Calibri" w:hAnsi="Calibri" w:cs="Calibri"/>
          <w:color w:val="222222"/>
        </w:rPr>
        <w:t xml:space="preserve"> 1.107 in the Music and Learning Center building (BMSLC) and can be contacted by phone at (956) 882-7374 or via email at </w:t>
      </w:r>
      <w:hyperlink r:id="rId4">
        <w:r w:rsidRPr="2C80E913">
          <w:rPr>
            <w:rStyle w:val="Hyperlink"/>
            <w:rFonts w:ascii="Calibri" w:eastAsia="Calibri" w:hAnsi="Calibri" w:cs="Calibri"/>
            <w:color w:val="0000FF"/>
          </w:rPr>
          <w:t>ability@utrgv.edu</w:t>
        </w:r>
      </w:hyperlink>
      <w:r w:rsidRPr="2C80E913">
        <w:rPr>
          <w:rFonts w:ascii="Calibri" w:eastAsia="Calibri" w:hAnsi="Calibri" w:cs="Calibri"/>
          <w:color w:val="222222"/>
        </w:rPr>
        <w:t>.</w:t>
      </w:r>
    </w:p>
    <w:p w14:paraId="514BB217" w14:textId="64036996" w:rsidR="4554D0AA" w:rsidRDefault="4554D0AA" w:rsidP="2C80E913">
      <w:pPr>
        <w:spacing w:after="0"/>
      </w:pPr>
      <w:r w:rsidRPr="2C80E913">
        <w:rPr>
          <w:rFonts w:ascii="Calibri" w:eastAsia="Calibri" w:hAnsi="Calibri" w:cs="Calibri"/>
          <w:b/>
          <w:bCs/>
          <w:color w:val="222222"/>
        </w:rPr>
        <w:t xml:space="preserve"> </w:t>
      </w:r>
    </w:p>
    <w:p w14:paraId="7154E68A" w14:textId="7FAFF63F" w:rsidR="4554D0AA" w:rsidRDefault="4554D0AA" w:rsidP="2C80E913">
      <w:pPr>
        <w:spacing w:after="0"/>
      </w:pPr>
      <w:r w:rsidRPr="2C80E913">
        <w:rPr>
          <w:rFonts w:ascii="Calibri" w:eastAsia="Calibri" w:hAnsi="Calibri" w:cs="Calibri"/>
          <w:b/>
          <w:bCs/>
          <w:color w:val="222222"/>
        </w:rPr>
        <w:t>Edinburg Campus:</w:t>
      </w:r>
      <w:r w:rsidRPr="2C80E913">
        <w:rPr>
          <w:rFonts w:ascii="Calibri" w:eastAsia="Calibri" w:hAnsi="Calibri" w:cs="Calibri"/>
          <w:color w:val="222222"/>
        </w:rPr>
        <w:t xml:space="preserve"> The Student Accessibility Services Office is in 108 University Center (EUCTR) and can be contacted by phone at (956) 665-7005 or via email at </w:t>
      </w:r>
      <w:hyperlink r:id="rId5">
        <w:r w:rsidRPr="2C80E913">
          <w:rPr>
            <w:rStyle w:val="Hyperlink"/>
            <w:rFonts w:ascii="Calibri" w:eastAsia="Calibri" w:hAnsi="Calibri" w:cs="Calibri"/>
            <w:color w:val="0000FF"/>
          </w:rPr>
          <w:t>ability@utrgv.edu</w:t>
        </w:r>
      </w:hyperlink>
      <w:r w:rsidRPr="2C80E913">
        <w:rPr>
          <w:rFonts w:ascii="Calibri" w:eastAsia="Calibri" w:hAnsi="Calibri" w:cs="Calibri"/>
          <w:color w:val="222222"/>
        </w:rPr>
        <w:t>.</w:t>
      </w:r>
    </w:p>
    <w:p w14:paraId="7B620106" w14:textId="0B92084D" w:rsidR="4554D0AA" w:rsidRDefault="4554D0AA" w:rsidP="2C80E913">
      <w:pPr>
        <w:spacing w:after="0"/>
      </w:pPr>
      <w:r w:rsidRPr="2C80E913">
        <w:rPr>
          <w:rFonts w:ascii="Calibri" w:eastAsia="Calibri" w:hAnsi="Calibri" w:cs="Calibri"/>
          <w:b/>
          <w:bCs/>
          <w:color w:val="222222"/>
        </w:rPr>
        <w:t xml:space="preserve"> </w:t>
      </w:r>
    </w:p>
    <w:p w14:paraId="38A8B928" w14:textId="0C2055C0" w:rsidR="4554D0AA" w:rsidRDefault="4554D0AA" w:rsidP="2C80E913">
      <w:pPr>
        <w:spacing w:after="0"/>
      </w:pPr>
      <w:r w:rsidRPr="2C80E913">
        <w:rPr>
          <w:rFonts w:ascii="Calibri" w:eastAsia="Calibri" w:hAnsi="Calibri" w:cs="Calibri"/>
          <w:b/>
          <w:bCs/>
          <w:color w:val="222222"/>
        </w:rPr>
        <w:t>MANDATORY COURSE EVALUATION PERIOD</w:t>
      </w:r>
    </w:p>
    <w:p w14:paraId="10406D57" w14:textId="4EB48025" w:rsidR="4554D0AA" w:rsidRDefault="4554D0AA" w:rsidP="2C80E913">
      <w:pPr>
        <w:spacing w:after="0"/>
      </w:pPr>
      <w:r w:rsidRPr="2C80E913">
        <w:rPr>
          <w:rFonts w:ascii="Calibri" w:eastAsia="Calibri" w:hAnsi="Calibri" w:cs="Calibri"/>
          <w:color w:val="222222"/>
        </w:rPr>
        <w:t>Students are required to complete an ONLINE evaluation of this course, accessed through your UTRGV account (</w:t>
      </w:r>
      <w:hyperlink r:id="rId6">
        <w:r w:rsidRPr="2C80E913">
          <w:rPr>
            <w:rStyle w:val="Hyperlink"/>
            <w:rFonts w:ascii="Calibri" w:eastAsia="Calibri" w:hAnsi="Calibri" w:cs="Calibri"/>
            <w:color w:val="0000FF"/>
          </w:rPr>
          <w:t>http://my.utrgv.edu</w:t>
        </w:r>
      </w:hyperlink>
      <w:r w:rsidRPr="2C80E913">
        <w:rPr>
          <w:rFonts w:ascii="Calibri" w:eastAsia="Calibri" w:hAnsi="Calibri" w:cs="Calibri"/>
          <w:color w:val="222222"/>
        </w:rPr>
        <w:t>); you will be contacted through email with further instructions.  Students who complete their evaluations will have priority access to their grades. Online evaluations will be available on or about the end of November.</w:t>
      </w:r>
    </w:p>
    <w:p w14:paraId="3A978E3D" w14:textId="2F1A42AC" w:rsidR="4554D0AA" w:rsidRDefault="4554D0AA" w:rsidP="2C80E913">
      <w:pPr>
        <w:spacing w:after="0"/>
      </w:pPr>
      <w:r w:rsidRPr="2C80E913">
        <w:rPr>
          <w:rFonts w:ascii="Calibri" w:eastAsia="Calibri" w:hAnsi="Calibri" w:cs="Calibri"/>
          <w:color w:val="222222"/>
        </w:rPr>
        <w:t xml:space="preserve"> </w:t>
      </w:r>
    </w:p>
    <w:p w14:paraId="4CD432BC" w14:textId="0B72538C" w:rsidR="4554D0AA" w:rsidRDefault="4554D0AA" w:rsidP="2C80E913">
      <w:pPr>
        <w:spacing w:after="0"/>
      </w:pPr>
      <w:r w:rsidRPr="2C80E913">
        <w:rPr>
          <w:rFonts w:ascii="Calibri" w:eastAsia="Calibri" w:hAnsi="Calibri" w:cs="Calibri"/>
          <w:b/>
          <w:bCs/>
          <w:color w:val="222222"/>
        </w:rPr>
        <w:t>SCHOLASTIC DISHONESTY</w:t>
      </w:r>
    </w:p>
    <w:p w14:paraId="1CD9E0FE" w14:textId="537B7B41" w:rsidR="4554D0AA" w:rsidRDefault="4554D0AA" w:rsidP="2C80E913">
      <w:pPr>
        <w:spacing w:after="0"/>
      </w:pPr>
      <w:r w:rsidRPr="2C80E913">
        <w:rPr>
          <w:rFonts w:ascii="Calibri" w:eastAsia="Calibri" w:hAnsi="Calibri" w:cs="Calibri"/>
          <w:color w:val="222222"/>
        </w:rPr>
        <w:t xml:space="preserve">As members of a community dedicated to Honesty, Integrity and Respect, students are reminded that those who engage in scholastic dishonesty are subject to disciplinary penalties, including the possibility of failure in the course and expulsion from the University. Scholastic dishonesty includes but is not limited </w:t>
      </w:r>
      <w:proofErr w:type="gramStart"/>
      <w:r w:rsidRPr="2C80E913">
        <w:rPr>
          <w:rFonts w:ascii="Calibri" w:eastAsia="Calibri" w:hAnsi="Calibri" w:cs="Calibri"/>
          <w:color w:val="222222"/>
        </w:rPr>
        <w:t>to:</w:t>
      </w:r>
      <w:proofErr w:type="gramEnd"/>
      <w:r w:rsidRPr="2C80E913">
        <w:rPr>
          <w:rFonts w:ascii="Calibri" w:eastAsia="Calibri" w:hAnsi="Calibri" w:cs="Calibri"/>
          <w:color w:val="222222"/>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Since scholastic dishonesty harms the individual, all students and the integrity of the University, policies on scholastic dishonesty will be strictly enforced (Board of Regents Rules and Regulations, STU 02-100, and UTRGV Academic Integrity Guidelines). </w:t>
      </w:r>
      <w:r w:rsidRPr="2C80E913">
        <w:rPr>
          <w:rFonts w:ascii="Calibri" w:eastAsia="Calibri" w:hAnsi="Calibri" w:cs="Calibri"/>
          <w:b/>
          <w:bCs/>
          <w:color w:val="222222"/>
        </w:rPr>
        <w:t>All scholastic dishonesty incidents will be reported to Student Rights and Responsibilities.</w:t>
      </w:r>
    </w:p>
    <w:p w14:paraId="505B97FD" w14:textId="274B9522" w:rsidR="4554D0AA" w:rsidRDefault="4554D0AA" w:rsidP="2C80E913">
      <w:pPr>
        <w:spacing w:after="0"/>
      </w:pPr>
      <w:r w:rsidRPr="2C80E913">
        <w:rPr>
          <w:rFonts w:ascii="Calibri" w:eastAsia="Calibri" w:hAnsi="Calibri" w:cs="Calibri"/>
          <w:color w:val="222222"/>
        </w:rPr>
        <w:t xml:space="preserve"> </w:t>
      </w:r>
    </w:p>
    <w:p w14:paraId="57946D79" w14:textId="2B528410" w:rsidR="4554D0AA" w:rsidRDefault="4554D0AA" w:rsidP="2C80E913">
      <w:pPr>
        <w:spacing w:after="0"/>
      </w:pPr>
      <w:r w:rsidRPr="2C80E913">
        <w:rPr>
          <w:rFonts w:ascii="Calibri" w:eastAsia="Calibri" w:hAnsi="Calibri" w:cs="Calibri"/>
          <w:b/>
          <w:bCs/>
          <w:color w:val="222222"/>
        </w:rPr>
        <w:lastRenderedPageBreak/>
        <w:t>SEXUAL MISCONDUCT and MANDATORY REPORTING</w:t>
      </w:r>
      <w:r w:rsidRPr="2C80E913">
        <w:rPr>
          <w:rFonts w:ascii="Calibri" w:eastAsia="Calibri" w:hAnsi="Calibri" w:cs="Calibri"/>
          <w:color w:val="222222"/>
        </w:rPr>
        <w:t xml:space="preserve">  In accordance with UT System regulations, your instructor is a “Responsible Employee” for reporting purposes under Title IX regulations and so must report to the Office of Institutional Equity &amp; Diversity (</w:t>
      </w:r>
      <w:hyperlink r:id="rId7">
        <w:r w:rsidRPr="2C80E913">
          <w:rPr>
            <w:rStyle w:val="Hyperlink"/>
            <w:rFonts w:ascii="Calibri" w:eastAsia="Calibri" w:hAnsi="Calibri" w:cs="Calibri"/>
            <w:color w:val="0000FF"/>
          </w:rPr>
          <w:t>oie@utrgv.edu</w:t>
        </w:r>
      </w:hyperlink>
      <w:r w:rsidRPr="2C80E913">
        <w:rPr>
          <w:rFonts w:ascii="Calibri" w:eastAsia="Calibri" w:hAnsi="Calibri" w:cs="Calibri"/>
          <w:color w:val="222222"/>
        </w:rPr>
        <w:t xml:space="preserve">)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8">
        <w:r w:rsidRPr="2C80E913">
          <w:rPr>
            <w:rStyle w:val="Hyperlink"/>
            <w:rFonts w:ascii="Calibri" w:eastAsia="Calibri" w:hAnsi="Calibri" w:cs="Calibri"/>
            <w:color w:val="0000FF"/>
          </w:rPr>
          <w:t>www.utrgv.edu/equity</w:t>
        </w:r>
      </w:hyperlink>
      <w:r w:rsidRPr="2C80E913">
        <w:rPr>
          <w:rFonts w:ascii="Calibri" w:eastAsia="Calibri" w:hAnsi="Calibri" w:cs="Calibri"/>
          <w:color w:val="222222"/>
        </w:rPr>
        <w:t xml:space="preserve">,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9">
        <w:r w:rsidRPr="2C80E913">
          <w:rPr>
            <w:rStyle w:val="Hyperlink"/>
            <w:rFonts w:ascii="Calibri" w:eastAsia="Calibri" w:hAnsi="Calibri" w:cs="Calibri"/>
            <w:color w:val="0000FF"/>
          </w:rPr>
          <w:t>OVAVP@utrgv.edu</w:t>
        </w:r>
      </w:hyperlink>
      <w:r w:rsidRPr="2C80E913">
        <w:rPr>
          <w:rFonts w:ascii="Calibri" w:eastAsia="Calibri" w:hAnsi="Calibri" w:cs="Calibri"/>
          <w:color w:val="222222"/>
        </w:rPr>
        <w:t>.</w:t>
      </w:r>
    </w:p>
    <w:p w14:paraId="66CDFFEF" w14:textId="5AA8B7C7" w:rsidR="4554D0AA" w:rsidRDefault="4554D0AA" w:rsidP="2C80E913">
      <w:pPr>
        <w:spacing w:after="0"/>
      </w:pPr>
      <w:r w:rsidRPr="2C80E913">
        <w:rPr>
          <w:rFonts w:ascii="Calibri" w:eastAsia="Calibri" w:hAnsi="Calibri" w:cs="Calibri"/>
          <w:b/>
          <w:bCs/>
          <w:color w:val="222222"/>
        </w:rPr>
        <w:t xml:space="preserve"> </w:t>
      </w:r>
    </w:p>
    <w:p w14:paraId="1069A8A0" w14:textId="5FCA4A9B" w:rsidR="4554D0AA" w:rsidRDefault="4554D0AA" w:rsidP="2C80E913">
      <w:pPr>
        <w:spacing w:after="0"/>
      </w:pPr>
      <w:r w:rsidRPr="2C80E913">
        <w:rPr>
          <w:rFonts w:ascii="Calibri" w:eastAsia="Calibri" w:hAnsi="Calibri" w:cs="Calibri"/>
          <w:b/>
          <w:bCs/>
          <w:color w:val="222222"/>
        </w:rPr>
        <w:t>COURSE DROPS</w:t>
      </w:r>
    </w:p>
    <w:p w14:paraId="46F47687" w14:textId="40FF469B" w:rsidR="4554D0AA" w:rsidRDefault="4554D0AA" w:rsidP="2C80E913">
      <w:pPr>
        <w:spacing w:after="0"/>
      </w:pPr>
      <w:r w:rsidRPr="2C80E913">
        <w:rPr>
          <w:rFonts w:ascii="Calibri" w:eastAsia="Calibri" w:hAnsi="Calibri" w:cs="Calibri"/>
          <w:color w:val="222222"/>
        </w:rPr>
        <w:t>According to UTRGV policy, students may drop any class without penalty earning a grade of DR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195C556D" w14:textId="6428F161" w:rsidR="4554D0AA" w:rsidRDefault="4554D0AA" w:rsidP="2C80E913">
      <w:pPr>
        <w:spacing w:after="0"/>
      </w:pPr>
      <w:r w:rsidRPr="2C80E913">
        <w:rPr>
          <w:rFonts w:ascii="Calibri" w:eastAsia="Calibri" w:hAnsi="Calibri" w:cs="Calibri"/>
          <w:color w:val="222222"/>
        </w:rPr>
        <w:t xml:space="preserve"> </w:t>
      </w:r>
    </w:p>
    <w:p w14:paraId="221A86A9" w14:textId="5154DD40" w:rsidR="4554D0AA" w:rsidRDefault="4554D0AA" w:rsidP="2C80E913">
      <w:pPr>
        <w:spacing w:after="0"/>
      </w:pPr>
      <w:r w:rsidRPr="2C80E913">
        <w:rPr>
          <w:rFonts w:ascii="Calibri" w:eastAsia="Calibri" w:hAnsi="Calibri" w:cs="Calibri"/>
          <w:b/>
          <w:bCs/>
          <w:color w:val="000000" w:themeColor="text1"/>
        </w:rPr>
        <w:t>STUDENT SERVICES</w:t>
      </w:r>
    </w:p>
    <w:p w14:paraId="03E2DE22" w14:textId="3D686BEE" w:rsidR="4554D0AA" w:rsidRDefault="4554D0AA" w:rsidP="2C80E913">
      <w:pPr>
        <w:spacing w:after="0"/>
      </w:pPr>
      <w:r w:rsidRPr="2C80E913">
        <w:rPr>
          <w:rFonts w:ascii="Calibri" w:eastAsia="Calibri" w:hAnsi="Calibri" w:cs="Calibri"/>
          <w:color w:val="000000" w:themeColor="text1"/>
        </w:rPr>
        <w:t xml:space="preserve">Students who demonstrate financial need have a variety of options when it comes to paying for college costs, such as scholarships, grants, </w:t>
      </w:r>
      <w:proofErr w:type="gramStart"/>
      <w:r w:rsidRPr="2C80E913">
        <w:rPr>
          <w:rFonts w:ascii="Calibri" w:eastAsia="Calibri" w:hAnsi="Calibri" w:cs="Calibri"/>
          <w:color w:val="000000" w:themeColor="text1"/>
        </w:rPr>
        <w:t>loans</w:t>
      </w:r>
      <w:proofErr w:type="gramEnd"/>
      <w:r w:rsidRPr="2C80E913">
        <w:rPr>
          <w:rFonts w:ascii="Calibri" w:eastAsia="Calibri" w:hAnsi="Calibri" w:cs="Calibri"/>
          <w:color w:val="000000" w:themeColor="text1"/>
        </w:rPr>
        <w:t xml:space="preserve"> and work-study. Students should visit the Students Services Center (U Central) for additional information. U Central </w:t>
      </w:r>
      <w:proofErr w:type="gramStart"/>
      <w:r w:rsidRPr="2C80E913">
        <w:rPr>
          <w:rFonts w:ascii="Calibri" w:eastAsia="Calibri" w:hAnsi="Calibri" w:cs="Calibri"/>
          <w:color w:val="000000" w:themeColor="text1"/>
        </w:rPr>
        <w:t>is located in</w:t>
      </w:r>
      <w:proofErr w:type="gramEnd"/>
      <w:r w:rsidRPr="2C80E913">
        <w:rPr>
          <w:rFonts w:ascii="Calibri" w:eastAsia="Calibri" w:hAnsi="Calibri" w:cs="Calibri"/>
          <w:color w:val="000000" w:themeColor="text1"/>
        </w:rPr>
        <w:t xml:space="preserve"> BMAIN 1.100 (Brownsville) or ESSBL 1.145 (Edinburg) or can be reached by email (</w:t>
      </w:r>
      <w:hyperlink r:id="rId10">
        <w:r w:rsidRPr="2C80E913">
          <w:rPr>
            <w:rStyle w:val="Hyperlink"/>
            <w:rFonts w:ascii="Calibri" w:eastAsia="Calibri" w:hAnsi="Calibri" w:cs="Calibri"/>
            <w:color w:val="0000FF"/>
          </w:rPr>
          <w:t>ucentral@utrgv.edu</w:t>
        </w:r>
      </w:hyperlink>
      <w:r w:rsidRPr="2C80E913">
        <w:rPr>
          <w:rFonts w:ascii="Calibri" w:eastAsia="Calibri" w:hAnsi="Calibri" w:cs="Calibri"/>
          <w:color w:val="000000" w:themeColor="text1"/>
        </w:rPr>
        <w:t>) or telephone: (888) 882-4026. In addition to financial aid, U Central can assist students with registration and admissions.</w:t>
      </w:r>
    </w:p>
    <w:p w14:paraId="20509104" w14:textId="2B11096E" w:rsidR="4554D0AA" w:rsidRDefault="4554D0AA" w:rsidP="2C80E913">
      <w:pPr>
        <w:spacing w:after="0"/>
      </w:pPr>
      <w:r w:rsidRPr="2C80E913">
        <w:rPr>
          <w:rFonts w:ascii="Calibri" w:eastAsia="Calibri" w:hAnsi="Calibri" w:cs="Calibri"/>
          <w:color w:val="000000" w:themeColor="text1"/>
        </w:rPr>
        <w:t xml:space="preserve"> </w:t>
      </w:r>
    </w:p>
    <w:p w14:paraId="5F955DD8" w14:textId="6658C454" w:rsidR="4554D0AA" w:rsidRDefault="4554D0AA" w:rsidP="2C80E913">
      <w:pPr>
        <w:spacing w:after="0"/>
      </w:pPr>
      <w:r w:rsidRPr="2C80E913">
        <w:rPr>
          <w:rFonts w:ascii="Calibri" w:eastAsia="Calibri" w:hAnsi="Calibri" w:cs="Calibri"/>
          <w:color w:val="000000" w:themeColor="text1"/>
          <w:sz w:val="21"/>
          <w:szCs w:val="21"/>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76DFB8D9" w14:textId="132C9582" w:rsidR="4554D0AA" w:rsidRDefault="4554D0AA" w:rsidP="2C80E913">
      <w:pPr>
        <w:spacing w:after="0"/>
      </w:pPr>
      <w:r w:rsidRPr="2C80E913">
        <w:rPr>
          <w:rFonts w:ascii="Calibri" w:eastAsia="Calibri" w:hAnsi="Calibri" w:cs="Calibri"/>
          <w:color w:val="000000" w:themeColor="text1"/>
          <w:sz w:val="21"/>
          <w:szCs w:val="21"/>
        </w:rPr>
        <w:t xml:space="preserve"> </w:t>
      </w:r>
    </w:p>
    <w:p w14:paraId="003DA0FE" w14:textId="743C380C" w:rsidR="4554D0AA" w:rsidRDefault="4554D0AA" w:rsidP="2C80E913">
      <w:pPr>
        <w:spacing w:after="0"/>
      </w:pPr>
      <w:r w:rsidRPr="2C80E913">
        <w:rPr>
          <w:rFonts w:ascii="Calibri" w:eastAsia="Calibri" w:hAnsi="Calibri" w:cs="Calibri"/>
          <w:color w:val="000000" w:themeColor="text1"/>
        </w:rPr>
        <w:t xml:space="preserve"> </w:t>
      </w:r>
    </w:p>
    <w:tbl>
      <w:tblPr>
        <w:tblStyle w:val="TableGrid"/>
        <w:tblW w:w="0" w:type="auto"/>
        <w:tblLayout w:type="fixed"/>
        <w:tblLook w:val="06A0" w:firstRow="1" w:lastRow="0" w:firstColumn="1" w:lastColumn="0" w:noHBand="1" w:noVBand="1"/>
      </w:tblPr>
      <w:tblGrid>
        <w:gridCol w:w="3379"/>
        <w:gridCol w:w="2737"/>
        <w:gridCol w:w="2625"/>
      </w:tblGrid>
      <w:tr w:rsidR="2C80E913" w14:paraId="7C13C32A" w14:textId="77777777" w:rsidTr="2C80E913">
        <w:trPr>
          <w:trHeight w:val="225"/>
        </w:trPr>
        <w:tc>
          <w:tcPr>
            <w:tcW w:w="3379"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78661F7C" w14:textId="5C8F050A" w:rsidR="2C80E913" w:rsidRDefault="2C80E913" w:rsidP="2C80E913">
            <w:r w:rsidRPr="2C80E913">
              <w:rPr>
                <w:rFonts w:ascii="Calibri" w:eastAsia="Calibri" w:hAnsi="Calibri" w:cs="Calibri"/>
                <w:b/>
                <w:bCs/>
                <w:color w:val="000000" w:themeColor="text1"/>
              </w:rPr>
              <w:t>Center Name</w:t>
            </w:r>
          </w:p>
        </w:tc>
        <w:tc>
          <w:tcPr>
            <w:tcW w:w="2737"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3DB61B4D" w14:textId="6FE189F8" w:rsidR="2C80E913" w:rsidRDefault="2C80E913" w:rsidP="2C80E913">
            <w:r w:rsidRPr="2C80E913">
              <w:rPr>
                <w:rFonts w:ascii="Calibri" w:eastAsia="Calibri" w:hAnsi="Calibri" w:cs="Calibri"/>
                <w:b/>
                <w:bCs/>
                <w:color w:val="000000" w:themeColor="text1"/>
              </w:rPr>
              <w:t>Brownsville Campus</w:t>
            </w:r>
          </w:p>
        </w:tc>
        <w:tc>
          <w:tcPr>
            <w:tcW w:w="2625" w:type="dxa"/>
            <w:tcBorders>
              <w:top w:val="single" w:sz="8" w:space="0" w:color="auto"/>
              <w:left w:val="single" w:sz="8" w:space="0" w:color="auto"/>
              <w:bottom w:val="single" w:sz="8" w:space="0" w:color="auto"/>
              <w:right w:val="single" w:sz="8" w:space="0" w:color="auto"/>
            </w:tcBorders>
            <w:shd w:val="clear" w:color="auto" w:fill="EEECE1"/>
            <w:tcMar>
              <w:left w:w="108" w:type="dxa"/>
              <w:right w:w="108" w:type="dxa"/>
            </w:tcMar>
          </w:tcPr>
          <w:p w14:paraId="4CD128A4" w14:textId="1ADEA3E3" w:rsidR="2C80E913" w:rsidRDefault="2C80E913" w:rsidP="2C80E913">
            <w:r w:rsidRPr="2C80E913">
              <w:rPr>
                <w:rFonts w:ascii="Calibri" w:eastAsia="Calibri" w:hAnsi="Calibri" w:cs="Calibri"/>
                <w:b/>
                <w:bCs/>
                <w:color w:val="000000" w:themeColor="text1"/>
              </w:rPr>
              <w:t>Edinburg Campus</w:t>
            </w:r>
          </w:p>
        </w:tc>
      </w:tr>
      <w:tr w:rsidR="2C80E913" w14:paraId="5D10BBAA"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105EF8A8" w14:textId="064997C4" w:rsidR="2C80E913" w:rsidRDefault="2C80E913" w:rsidP="2C80E913">
            <w:r w:rsidRPr="2C80E913">
              <w:rPr>
                <w:rFonts w:ascii="Calibri" w:eastAsia="Calibri" w:hAnsi="Calibri" w:cs="Calibri"/>
                <w:b/>
                <w:bCs/>
                <w:color w:val="000000" w:themeColor="text1"/>
              </w:rPr>
              <w:t>Advising Center</w:t>
            </w:r>
          </w:p>
          <w:p w14:paraId="37769C77" w14:textId="7ADBF70E" w:rsidR="2C80E913" w:rsidRDefault="00140322" w:rsidP="2C80E913">
            <w:hyperlink r:id="rId11">
              <w:r w:rsidR="2C80E913" w:rsidRPr="2C80E913">
                <w:rPr>
                  <w:rStyle w:val="Hyperlink"/>
                  <w:rFonts w:ascii="Calibri" w:eastAsia="Calibri" w:hAnsi="Calibri" w:cs="Calibri"/>
                  <w:color w:val="0000FF"/>
                </w:rPr>
                <w:t>AcademicAdvising@utrgv.edu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1991B147" w14:textId="14E53B05" w:rsidR="2C80E913" w:rsidRDefault="2C80E913" w:rsidP="2C80E913">
            <w:r w:rsidRPr="2C80E913">
              <w:rPr>
                <w:rFonts w:ascii="Calibri" w:eastAsia="Calibri" w:hAnsi="Calibri" w:cs="Calibri"/>
                <w:color w:val="000000" w:themeColor="text1"/>
              </w:rPr>
              <w:t>BMAIN 1.400</w:t>
            </w:r>
          </w:p>
          <w:p w14:paraId="179DFA0D" w14:textId="0570B60B" w:rsidR="2C80E913" w:rsidRDefault="2C80E913" w:rsidP="2C80E913">
            <w:r w:rsidRPr="2C80E913">
              <w:rPr>
                <w:rFonts w:ascii="Calibri" w:eastAsia="Calibri" w:hAnsi="Calibri" w:cs="Calibri"/>
                <w:color w:val="000000" w:themeColor="text1"/>
              </w:rPr>
              <w:t>(956) 665-7120</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00699DCA" w14:textId="2D89B90F" w:rsidR="2C80E913" w:rsidRDefault="2C80E913" w:rsidP="2C80E913">
            <w:r w:rsidRPr="2C80E913">
              <w:rPr>
                <w:rFonts w:ascii="Calibri" w:eastAsia="Calibri" w:hAnsi="Calibri" w:cs="Calibri"/>
                <w:color w:val="000000" w:themeColor="text1"/>
              </w:rPr>
              <w:t>ESWKH 101</w:t>
            </w:r>
          </w:p>
          <w:p w14:paraId="08895B59" w14:textId="6A7AAFD9" w:rsidR="2C80E913" w:rsidRDefault="2C80E913" w:rsidP="2C80E913">
            <w:r w:rsidRPr="2C80E913">
              <w:rPr>
                <w:rFonts w:ascii="Calibri" w:eastAsia="Calibri" w:hAnsi="Calibri" w:cs="Calibri"/>
                <w:color w:val="000000" w:themeColor="text1"/>
              </w:rPr>
              <w:t>(956) 665-7120</w:t>
            </w:r>
          </w:p>
        </w:tc>
      </w:tr>
      <w:tr w:rsidR="2C80E913" w14:paraId="28481A13"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7B225CEC" w14:textId="057DE5A4" w:rsidR="2C80E913" w:rsidRDefault="2C80E913" w:rsidP="2C80E913">
            <w:r w:rsidRPr="2C80E913">
              <w:rPr>
                <w:rFonts w:ascii="Calibri" w:eastAsia="Calibri" w:hAnsi="Calibri" w:cs="Calibri"/>
                <w:b/>
                <w:bCs/>
                <w:color w:val="000000" w:themeColor="text1"/>
              </w:rPr>
              <w:t>Career Center</w:t>
            </w:r>
          </w:p>
          <w:p w14:paraId="40DC7CA6" w14:textId="65D29C66" w:rsidR="2C80E913" w:rsidRDefault="00140322" w:rsidP="2C80E913">
            <w:hyperlink r:id="rId12">
              <w:r w:rsidR="2C80E913" w:rsidRPr="2C80E913">
                <w:rPr>
                  <w:rStyle w:val="Hyperlink"/>
                  <w:rFonts w:ascii="Calibri" w:eastAsia="Calibri" w:hAnsi="Calibri" w:cs="Calibri"/>
                  <w:color w:val="0000FF"/>
                </w:rPr>
                <w:t>CareerCenter@utrgv.edu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5EE2160A" w14:textId="0C1B48E9" w:rsidR="2C80E913" w:rsidRDefault="2C80E913" w:rsidP="2C80E913">
            <w:r w:rsidRPr="2C80E913">
              <w:rPr>
                <w:rFonts w:ascii="Calibri" w:eastAsia="Calibri" w:hAnsi="Calibri" w:cs="Calibri"/>
                <w:color w:val="000000" w:themeColor="text1"/>
              </w:rPr>
              <w:t>BCRTZ 129</w:t>
            </w:r>
          </w:p>
          <w:p w14:paraId="6A6EE74A" w14:textId="658C8101" w:rsidR="2C80E913" w:rsidRDefault="2C80E913" w:rsidP="2C80E913">
            <w:r w:rsidRPr="2C80E913">
              <w:rPr>
                <w:rFonts w:ascii="Calibri" w:eastAsia="Calibri" w:hAnsi="Calibri" w:cs="Calibri"/>
                <w:color w:val="000000" w:themeColor="text1"/>
              </w:rPr>
              <w:t>(956) 882-5627</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04EE7EDB" w14:textId="1983EB53" w:rsidR="2C80E913" w:rsidRDefault="2C80E913" w:rsidP="2C80E913">
            <w:r w:rsidRPr="2C80E913">
              <w:rPr>
                <w:rFonts w:ascii="Calibri" w:eastAsia="Calibri" w:hAnsi="Calibri" w:cs="Calibri"/>
                <w:color w:val="000000" w:themeColor="text1"/>
              </w:rPr>
              <w:t>ESSBL 2.101</w:t>
            </w:r>
          </w:p>
          <w:p w14:paraId="3C264721" w14:textId="5F3B81EA" w:rsidR="2C80E913" w:rsidRDefault="2C80E913" w:rsidP="2C80E913">
            <w:r w:rsidRPr="2C80E913">
              <w:rPr>
                <w:rFonts w:ascii="Calibri" w:eastAsia="Calibri" w:hAnsi="Calibri" w:cs="Calibri"/>
                <w:color w:val="000000" w:themeColor="text1"/>
              </w:rPr>
              <w:t>(956) 665-2243</w:t>
            </w:r>
          </w:p>
        </w:tc>
      </w:tr>
      <w:tr w:rsidR="2C80E913" w14:paraId="4D826972"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408E0A2C" w14:textId="62C6CAD3" w:rsidR="2C80E913" w:rsidRDefault="2C80E913" w:rsidP="2C80E913">
            <w:r w:rsidRPr="2C80E913">
              <w:rPr>
                <w:rFonts w:ascii="Calibri" w:eastAsia="Calibri" w:hAnsi="Calibri" w:cs="Calibri"/>
                <w:b/>
                <w:bCs/>
                <w:color w:val="000000" w:themeColor="text1"/>
              </w:rPr>
              <w:t>Counseling Center</w:t>
            </w:r>
          </w:p>
          <w:p w14:paraId="1C50ADCB" w14:textId="57AD1BF7" w:rsidR="2C80E913" w:rsidRDefault="00140322" w:rsidP="2C80E913">
            <w:hyperlink r:id="rId13">
              <w:r w:rsidR="2C80E913" w:rsidRPr="2C80E913">
                <w:rPr>
                  <w:rStyle w:val="Hyperlink"/>
                  <w:rFonts w:ascii="Calibri" w:eastAsia="Calibri" w:hAnsi="Calibri" w:cs="Calibri"/>
                  <w:color w:val="0000FF"/>
                </w:rPr>
                <w:t>Counseling@utrgv.edu</w:t>
              </w:r>
            </w:hyperlink>
          </w:p>
          <w:p w14:paraId="7EC48795" w14:textId="3EBCB73C" w:rsidR="2C80E913" w:rsidRDefault="2C80E913" w:rsidP="2C80E913">
            <w:r w:rsidRPr="2C80E913">
              <w:rPr>
                <w:rFonts w:ascii="Calibri" w:eastAsia="Calibri" w:hAnsi="Calibri" w:cs="Calibri"/>
                <w:color w:val="000000" w:themeColor="text1"/>
              </w:rPr>
              <w:t xml:space="preserve"> </w:t>
            </w:r>
          </w:p>
          <w:p w14:paraId="7D481F3B" w14:textId="46AFCADD" w:rsidR="2C80E913" w:rsidRDefault="00140322" w:rsidP="2C80E913">
            <w:hyperlink r:id="rId14">
              <w:r w:rsidR="2C80E913" w:rsidRPr="2C80E913">
                <w:rPr>
                  <w:rStyle w:val="Hyperlink"/>
                  <w:rFonts w:ascii="Calibri" w:eastAsia="Calibri" w:hAnsi="Calibri" w:cs="Calibri"/>
                  <w:color w:val="0000FF"/>
                </w:rPr>
                <w:t>Counseling and Related Services List</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3BFBF11C" w14:textId="68D7B309" w:rsidR="2C80E913" w:rsidRDefault="2C80E913" w:rsidP="2C80E913">
            <w:r w:rsidRPr="2C80E913">
              <w:rPr>
                <w:rFonts w:ascii="Calibri" w:eastAsia="Calibri" w:hAnsi="Calibri" w:cs="Calibri"/>
                <w:color w:val="000000" w:themeColor="text1"/>
              </w:rPr>
              <w:lastRenderedPageBreak/>
              <w:t>BSTUN 2.10</w:t>
            </w:r>
          </w:p>
          <w:p w14:paraId="06C9D00B" w14:textId="527C5E46" w:rsidR="2C80E913" w:rsidRDefault="2C80E913" w:rsidP="2C80E913">
            <w:r w:rsidRPr="2C80E913">
              <w:rPr>
                <w:rFonts w:ascii="Calibri" w:eastAsia="Calibri" w:hAnsi="Calibri" w:cs="Calibri"/>
                <w:color w:val="000000" w:themeColor="text1"/>
              </w:rPr>
              <w:t>(956) 882-3897</w:t>
            </w:r>
          </w:p>
          <w:p w14:paraId="308BC8A4" w14:textId="45EEF479" w:rsidR="2C80E913" w:rsidRDefault="2C80E913" w:rsidP="2C80E913">
            <w:r w:rsidRPr="2C80E913">
              <w:rPr>
                <w:rFonts w:ascii="Calibri" w:eastAsia="Calibri" w:hAnsi="Calibri" w:cs="Calibri"/>
                <w:color w:val="000000" w:themeColor="text1"/>
              </w:rPr>
              <w:t xml:space="preserve"> </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42D87FDC" w14:textId="6339F629" w:rsidR="2C80E913" w:rsidRDefault="2C80E913" w:rsidP="2C80E913">
            <w:r w:rsidRPr="2C80E913">
              <w:rPr>
                <w:rFonts w:ascii="Calibri" w:eastAsia="Calibri" w:hAnsi="Calibri" w:cs="Calibri"/>
                <w:color w:val="000000" w:themeColor="text1"/>
              </w:rPr>
              <w:t>EUCTR 109</w:t>
            </w:r>
          </w:p>
          <w:p w14:paraId="3F2839DE" w14:textId="290160C6" w:rsidR="2C80E913" w:rsidRDefault="2C80E913" w:rsidP="2C80E913">
            <w:r w:rsidRPr="2C80E913">
              <w:rPr>
                <w:rFonts w:ascii="Calibri" w:eastAsia="Calibri" w:hAnsi="Calibri" w:cs="Calibri"/>
                <w:color w:val="000000" w:themeColor="text1"/>
              </w:rPr>
              <w:t>(956) 665-2574</w:t>
            </w:r>
          </w:p>
        </w:tc>
      </w:tr>
      <w:tr w:rsidR="2C80E913" w14:paraId="21D7C988"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60B36F00" w14:textId="737962FE" w:rsidR="2C80E913" w:rsidRDefault="2C80E913" w:rsidP="2C80E913">
            <w:r w:rsidRPr="2C80E913">
              <w:rPr>
                <w:rFonts w:ascii="Calibri" w:eastAsia="Calibri" w:hAnsi="Calibri" w:cs="Calibri"/>
                <w:b/>
                <w:bCs/>
                <w:color w:val="000000" w:themeColor="text1"/>
              </w:rPr>
              <w:t>Food Pantry</w:t>
            </w:r>
          </w:p>
          <w:p w14:paraId="21B2677A" w14:textId="442BF070" w:rsidR="2C80E913" w:rsidRDefault="00140322" w:rsidP="2C80E913">
            <w:hyperlink r:id="rId15">
              <w:r w:rsidR="2C80E913" w:rsidRPr="2C80E913">
                <w:rPr>
                  <w:rStyle w:val="Hyperlink"/>
                  <w:rFonts w:ascii="Calibri" w:eastAsia="Calibri" w:hAnsi="Calibri" w:cs="Calibri"/>
                  <w:color w:val="0000FF"/>
                </w:rPr>
                <w:t>FoodPantry@utrgv.edu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78BD746B" w14:textId="7238EB1C" w:rsidR="2C80E913" w:rsidRDefault="2C80E913" w:rsidP="2C80E913">
            <w:r w:rsidRPr="2C80E913">
              <w:rPr>
                <w:rFonts w:ascii="Calibri" w:eastAsia="Calibri" w:hAnsi="Calibri" w:cs="Calibri"/>
                <w:color w:val="000000" w:themeColor="text1"/>
              </w:rPr>
              <w:t>BCAVL 101 &amp; 102</w:t>
            </w:r>
          </w:p>
          <w:p w14:paraId="1259BE65" w14:textId="11FFD8E3" w:rsidR="2C80E913" w:rsidRDefault="2C80E913" w:rsidP="2C80E913">
            <w:r w:rsidRPr="2C80E913">
              <w:rPr>
                <w:rFonts w:ascii="Calibri" w:eastAsia="Calibri" w:hAnsi="Calibri" w:cs="Calibri"/>
                <w:color w:val="000000" w:themeColor="text1"/>
              </w:rPr>
              <w:t>(956) 882-7126</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2797929E" w14:textId="7BA5ADA9" w:rsidR="2C80E913" w:rsidRDefault="2C80E913" w:rsidP="2C80E913">
            <w:r w:rsidRPr="2C80E913">
              <w:rPr>
                <w:rFonts w:ascii="Calibri" w:eastAsia="Calibri" w:hAnsi="Calibri" w:cs="Calibri"/>
                <w:color w:val="000000" w:themeColor="text1"/>
              </w:rPr>
              <w:t>EUCTR 114</w:t>
            </w:r>
            <w:r>
              <w:br/>
            </w:r>
            <w:r w:rsidRPr="2C80E913">
              <w:rPr>
                <w:rFonts w:ascii="Calibri" w:eastAsia="Calibri" w:hAnsi="Calibri" w:cs="Calibri"/>
                <w:color w:val="000000" w:themeColor="text1"/>
              </w:rPr>
              <w:t>(956) 665-3663</w:t>
            </w:r>
          </w:p>
        </w:tc>
      </w:tr>
      <w:tr w:rsidR="2C80E913" w14:paraId="466E4354"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2B67E939" w14:textId="52A02F4E" w:rsidR="2C80E913" w:rsidRDefault="2C80E913" w:rsidP="2C80E913">
            <w:r w:rsidRPr="2C80E913">
              <w:rPr>
                <w:rFonts w:ascii="Calibri" w:eastAsia="Calibri" w:hAnsi="Calibri" w:cs="Calibri"/>
                <w:b/>
                <w:bCs/>
                <w:color w:val="000000" w:themeColor="text1"/>
              </w:rPr>
              <w:t>Learning Center</w:t>
            </w:r>
          </w:p>
          <w:p w14:paraId="09EC378F" w14:textId="0B09831A" w:rsidR="2C80E913" w:rsidRDefault="00140322" w:rsidP="2C80E913">
            <w:hyperlink r:id="rId16">
              <w:r w:rsidR="2C80E913" w:rsidRPr="2C80E913">
                <w:rPr>
                  <w:rStyle w:val="Hyperlink"/>
                  <w:rFonts w:ascii="Calibri" w:eastAsia="Calibri" w:hAnsi="Calibri" w:cs="Calibri"/>
                  <w:color w:val="0000FF"/>
                </w:rPr>
                <w:t>LearningCenter@utrgv.edu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4EDEA0F6" w14:textId="4A028B23" w:rsidR="2C80E913" w:rsidRDefault="2C80E913" w:rsidP="2C80E913">
            <w:r w:rsidRPr="2C80E913">
              <w:rPr>
                <w:rFonts w:ascii="Calibri" w:eastAsia="Calibri" w:hAnsi="Calibri" w:cs="Calibri"/>
                <w:color w:val="000000" w:themeColor="text1"/>
              </w:rPr>
              <w:t>BMSLC 2.118</w:t>
            </w:r>
          </w:p>
          <w:p w14:paraId="488688E9" w14:textId="6A4C08C5" w:rsidR="2C80E913" w:rsidRDefault="2C80E913" w:rsidP="2C80E913">
            <w:r w:rsidRPr="2C80E913">
              <w:rPr>
                <w:rFonts w:ascii="Calibri" w:eastAsia="Calibri" w:hAnsi="Calibri" w:cs="Calibri"/>
                <w:color w:val="000000" w:themeColor="text1"/>
              </w:rPr>
              <w:t>(956) 882-8208</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49D9D7A9" w14:textId="4F0EBE59" w:rsidR="2C80E913" w:rsidRDefault="2C80E913" w:rsidP="2C80E913">
            <w:r w:rsidRPr="2C80E913">
              <w:rPr>
                <w:rFonts w:ascii="Calibri" w:eastAsia="Calibri" w:hAnsi="Calibri" w:cs="Calibri"/>
                <w:color w:val="000000" w:themeColor="text1"/>
              </w:rPr>
              <w:t>ELCTR 100</w:t>
            </w:r>
          </w:p>
          <w:p w14:paraId="01A617E8" w14:textId="2ECD3219" w:rsidR="2C80E913" w:rsidRDefault="2C80E913" w:rsidP="2C80E913">
            <w:r w:rsidRPr="2C80E913">
              <w:rPr>
                <w:rFonts w:ascii="Calibri" w:eastAsia="Calibri" w:hAnsi="Calibri" w:cs="Calibri"/>
                <w:color w:val="000000" w:themeColor="text1"/>
              </w:rPr>
              <w:t>(956) 665-2585</w:t>
            </w:r>
          </w:p>
        </w:tc>
      </w:tr>
      <w:tr w:rsidR="2C80E913" w14:paraId="3200A8AC" w14:textId="77777777" w:rsidTr="2C80E913">
        <w:trPr>
          <w:trHeight w:val="450"/>
        </w:trPr>
        <w:tc>
          <w:tcPr>
            <w:tcW w:w="3379" w:type="dxa"/>
            <w:tcBorders>
              <w:top w:val="single" w:sz="8" w:space="0" w:color="auto"/>
              <w:left w:val="single" w:sz="8" w:space="0" w:color="auto"/>
              <w:bottom w:val="single" w:sz="8" w:space="0" w:color="auto"/>
              <w:right w:val="single" w:sz="8" w:space="0" w:color="auto"/>
            </w:tcBorders>
            <w:tcMar>
              <w:left w:w="108" w:type="dxa"/>
              <w:right w:w="108" w:type="dxa"/>
            </w:tcMar>
          </w:tcPr>
          <w:p w14:paraId="4F566453" w14:textId="51D97B97" w:rsidR="2C80E913" w:rsidRDefault="2C80E913" w:rsidP="2C80E913">
            <w:r w:rsidRPr="2C80E913">
              <w:rPr>
                <w:rFonts w:ascii="Calibri" w:eastAsia="Calibri" w:hAnsi="Calibri" w:cs="Calibri"/>
                <w:b/>
                <w:bCs/>
                <w:color w:val="000000" w:themeColor="text1"/>
              </w:rPr>
              <w:t>Writing Center</w:t>
            </w:r>
          </w:p>
          <w:p w14:paraId="43C6AA9B" w14:textId="2D79CA78" w:rsidR="2C80E913" w:rsidRDefault="00140322" w:rsidP="2C80E913">
            <w:hyperlink r:id="rId17">
              <w:r w:rsidR="2C80E913" w:rsidRPr="2C80E913">
                <w:rPr>
                  <w:rStyle w:val="Hyperlink"/>
                  <w:rFonts w:ascii="Calibri" w:eastAsia="Calibri" w:hAnsi="Calibri" w:cs="Calibri"/>
                  <w:color w:val="0000FF"/>
                </w:rPr>
                <w:t>WC@utrgv.edu</w:t>
              </w:r>
            </w:hyperlink>
          </w:p>
        </w:tc>
        <w:tc>
          <w:tcPr>
            <w:tcW w:w="2737" w:type="dxa"/>
            <w:tcBorders>
              <w:top w:val="single" w:sz="8" w:space="0" w:color="auto"/>
              <w:left w:val="single" w:sz="8" w:space="0" w:color="auto"/>
              <w:bottom w:val="single" w:sz="8" w:space="0" w:color="auto"/>
              <w:right w:val="single" w:sz="8" w:space="0" w:color="auto"/>
            </w:tcBorders>
            <w:tcMar>
              <w:left w:w="108" w:type="dxa"/>
              <w:right w:w="108" w:type="dxa"/>
            </w:tcMar>
          </w:tcPr>
          <w:p w14:paraId="37C59865" w14:textId="3B55058F" w:rsidR="2C80E913" w:rsidRDefault="2C80E913" w:rsidP="2C80E913">
            <w:r w:rsidRPr="2C80E913">
              <w:rPr>
                <w:rFonts w:ascii="Calibri" w:eastAsia="Calibri" w:hAnsi="Calibri" w:cs="Calibri"/>
                <w:color w:val="000000" w:themeColor="text1"/>
              </w:rPr>
              <w:t>BUBLB 3.206</w:t>
            </w:r>
          </w:p>
          <w:p w14:paraId="01683161" w14:textId="1A87B116" w:rsidR="2C80E913" w:rsidRDefault="2C80E913" w:rsidP="2C80E913">
            <w:r w:rsidRPr="2C80E913">
              <w:rPr>
                <w:rFonts w:ascii="Calibri" w:eastAsia="Calibri" w:hAnsi="Calibri" w:cs="Calibri"/>
                <w:color w:val="000000" w:themeColor="text1"/>
              </w:rPr>
              <w:t>(956) 882-7065</w:t>
            </w:r>
          </w:p>
        </w:tc>
        <w:tc>
          <w:tcPr>
            <w:tcW w:w="2625" w:type="dxa"/>
            <w:tcBorders>
              <w:top w:val="single" w:sz="8" w:space="0" w:color="auto"/>
              <w:left w:val="single" w:sz="8" w:space="0" w:color="auto"/>
              <w:bottom w:val="single" w:sz="8" w:space="0" w:color="auto"/>
              <w:right w:val="single" w:sz="8" w:space="0" w:color="auto"/>
            </w:tcBorders>
            <w:tcMar>
              <w:left w:w="108" w:type="dxa"/>
              <w:right w:w="108" w:type="dxa"/>
            </w:tcMar>
          </w:tcPr>
          <w:p w14:paraId="088DB1B5" w14:textId="7F592905" w:rsidR="2C80E913" w:rsidRDefault="2C80E913" w:rsidP="2C80E913">
            <w:r w:rsidRPr="2C80E913">
              <w:rPr>
                <w:rFonts w:ascii="Calibri" w:eastAsia="Calibri" w:hAnsi="Calibri" w:cs="Calibri"/>
                <w:color w:val="000000" w:themeColor="text1"/>
              </w:rPr>
              <w:t>ESTAC 3.119</w:t>
            </w:r>
          </w:p>
          <w:p w14:paraId="15FA2F33" w14:textId="71805828" w:rsidR="2C80E913" w:rsidRDefault="2C80E913" w:rsidP="2C80E913">
            <w:r w:rsidRPr="2C80E913">
              <w:rPr>
                <w:rFonts w:ascii="Calibri" w:eastAsia="Calibri" w:hAnsi="Calibri" w:cs="Calibri"/>
                <w:color w:val="000000" w:themeColor="text1"/>
              </w:rPr>
              <w:t>(956) 665-2538</w:t>
            </w:r>
          </w:p>
        </w:tc>
      </w:tr>
    </w:tbl>
    <w:p w14:paraId="782F2DDF" w14:textId="4E480C5A" w:rsidR="791BAEF9" w:rsidRDefault="791BAEF9" w:rsidP="2C80E913">
      <w:pPr>
        <w:spacing w:after="0"/>
      </w:pPr>
      <w:r w:rsidRPr="2C80E913">
        <w:rPr>
          <w:rFonts w:ascii="Calibri" w:eastAsia="Calibri" w:hAnsi="Calibri" w:cs="Calibri"/>
          <w:color w:val="222222"/>
        </w:rPr>
        <w:t xml:space="preserve"> </w:t>
      </w:r>
    </w:p>
    <w:p w14:paraId="51454933" w14:textId="1A700F35" w:rsidR="2C80E913" w:rsidRDefault="2C80E913" w:rsidP="2C80E913">
      <w:pPr>
        <w:spacing w:after="0"/>
      </w:pPr>
    </w:p>
    <w:sectPr w:rsidR="2C80E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46D"/>
    <w:rsid w:val="00140322"/>
    <w:rsid w:val="05A9471E"/>
    <w:rsid w:val="05B5E24C"/>
    <w:rsid w:val="0745177F"/>
    <w:rsid w:val="08E0E7E0"/>
    <w:rsid w:val="090D893C"/>
    <w:rsid w:val="0A7CB841"/>
    <w:rsid w:val="0B224D86"/>
    <w:rsid w:val="0B755AD1"/>
    <w:rsid w:val="0C3488CD"/>
    <w:rsid w:val="0CB351CA"/>
    <w:rsid w:val="0DA4FFD7"/>
    <w:rsid w:val="0EAC350B"/>
    <w:rsid w:val="0FA4850C"/>
    <w:rsid w:val="0FCCD977"/>
    <w:rsid w:val="11DC7977"/>
    <w:rsid w:val="127C13FE"/>
    <w:rsid w:val="143F1987"/>
    <w:rsid w:val="16D5F52E"/>
    <w:rsid w:val="192B3701"/>
    <w:rsid w:val="19EB853C"/>
    <w:rsid w:val="1A456119"/>
    <w:rsid w:val="1CC31EF1"/>
    <w:rsid w:val="200C7EC0"/>
    <w:rsid w:val="2404DEDC"/>
    <w:rsid w:val="25515278"/>
    <w:rsid w:val="25A0AF3D"/>
    <w:rsid w:val="261EDBBF"/>
    <w:rsid w:val="2919A550"/>
    <w:rsid w:val="29294AC1"/>
    <w:rsid w:val="2A742060"/>
    <w:rsid w:val="2C0FF0C1"/>
    <w:rsid w:val="2C80E913"/>
    <w:rsid w:val="2DABC122"/>
    <w:rsid w:val="2EBB3B2D"/>
    <w:rsid w:val="3401DA49"/>
    <w:rsid w:val="34ECA6EE"/>
    <w:rsid w:val="36C64D12"/>
    <w:rsid w:val="3A05DB5A"/>
    <w:rsid w:val="3BA1ABBB"/>
    <w:rsid w:val="3D3D7C1C"/>
    <w:rsid w:val="3ED94C7D"/>
    <w:rsid w:val="3F0183A7"/>
    <w:rsid w:val="409D5408"/>
    <w:rsid w:val="40BA0C27"/>
    <w:rsid w:val="42E8888A"/>
    <w:rsid w:val="43B90049"/>
    <w:rsid w:val="45488E01"/>
    <w:rsid w:val="4554D0AA"/>
    <w:rsid w:val="4570C52B"/>
    <w:rsid w:val="46E45E62"/>
    <w:rsid w:val="48802EC3"/>
    <w:rsid w:val="48A865ED"/>
    <w:rsid w:val="49C732B7"/>
    <w:rsid w:val="4A1BFF24"/>
    <w:rsid w:val="4A51E550"/>
    <w:rsid w:val="4ADE9D12"/>
    <w:rsid w:val="4AE54B43"/>
    <w:rsid w:val="4D539FE6"/>
    <w:rsid w:val="4DA3B02C"/>
    <w:rsid w:val="4EEF7047"/>
    <w:rsid w:val="50BB6558"/>
    <w:rsid w:val="5436FB0C"/>
    <w:rsid w:val="553A4CE0"/>
    <w:rsid w:val="55855DB7"/>
    <w:rsid w:val="56945F7F"/>
    <w:rsid w:val="570A5887"/>
    <w:rsid w:val="572AA6DC"/>
    <w:rsid w:val="58C6773D"/>
    <w:rsid w:val="62521F47"/>
    <w:rsid w:val="63AF752D"/>
    <w:rsid w:val="649A776D"/>
    <w:rsid w:val="663647CE"/>
    <w:rsid w:val="6B5305FE"/>
    <w:rsid w:val="6F4B775B"/>
    <w:rsid w:val="72E39CCF"/>
    <w:rsid w:val="74B09B37"/>
    <w:rsid w:val="74F9E844"/>
    <w:rsid w:val="7803FEA4"/>
    <w:rsid w:val="78BFAFCB"/>
    <w:rsid w:val="791BAEF9"/>
    <w:rsid w:val="794F2CE5"/>
    <w:rsid w:val="7982B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46D"/>
  <w15:chartTrackingRefBased/>
  <w15:docId w15:val="{E29B3080-539D-4D03-9DFE-82E501CB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1.safelinks.protection.outlook.com/?url=http%3A%2F%2Fwww.utrgv.edu%2Fequity&amp;data=02%7C01%7Cmarissa.alaniz%40utrgv.edu%7Ccdba6e51db19402b2a0f08d7062784d4%7C990436a687df491c91249afa91f88827%7C0%7C0%7C636984639122459545&amp;sdata=5hndVru5iLHMQARX2XhtCu41F8pbn0A6sKxkK1lXYss%3D&amp;reserved=0" TargetMode="External"/><Relationship Id="rId13" Type="http://schemas.openxmlformats.org/officeDocument/2006/relationships/hyperlink" Target="mailto:Counseling@utrgv.edu"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oie@utrgv.edu" TargetMode="External"/><Relationship Id="rId12" Type="http://schemas.openxmlformats.org/officeDocument/2006/relationships/hyperlink" Target="mailto:CareerCenter@utrgv.edu" TargetMode="External"/><Relationship Id="rId17" Type="http://schemas.openxmlformats.org/officeDocument/2006/relationships/hyperlink" Target="mailto:WC@utrgv.edu" TargetMode="External"/><Relationship Id="rId2" Type="http://schemas.openxmlformats.org/officeDocument/2006/relationships/settings" Target="settings.xml"/><Relationship Id="rId16" Type="http://schemas.openxmlformats.org/officeDocument/2006/relationships/hyperlink" Target="mailto:LearningCenter@utrgv.edu" TargetMode="External"/><Relationship Id="rId1" Type="http://schemas.openxmlformats.org/officeDocument/2006/relationships/styles" Target="styles.xml"/><Relationship Id="rId6" Type="http://schemas.openxmlformats.org/officeDocument/2006/relationships/hyperlink" Target="http://my.utrgv.edu/" TargetMode="External"/><Relationship Id="rId11" Type="http://schemas.openxmlformats.org/officeDocument/2006/relationships/hyperlink" Target="mailto:AcademicAdvising@utrgv.edu" TargetMode="External"/><Relationship Id="rId5" Type="http://schemas.openxmlformats.org/officeDocument/2006/relationships/hyperlink" Target="mailto:ability@utrgv.edu" TargetMode="External"/><Relationship Id="rId15" Type="http://schemas.openxmlformats.org/officeDocument/2006/relationships/hyperlink" Target="mailto:FoodPantry@utrgv.edu" TargetMode="External"/><Relationship Id="rId10" Type="http://schemas.openxmlformats.org/officeDocument/2006/relationships/hyperlink" Target="mailto:ucentral@utrgv.edu" TargetMode="External"/><Relationship Id="rId19" Type="http://schemas.openxmlformats.org/officeDocument/2006/relationships/theme" Target="theme/theme1.xml"/><Relationship Id="rId4" Type="http://schemas.openxmlformats.org/officeDocument/2006/relationships/hyperlink" Target="mailto:ability@utrgv.edu" TargetMode="External"/><Relationship Id="rId9" Type="http://schemas.openxmlformats.org/officeDocument/2006/relationships/hyperlink" Target="mailto:OVAVP@utrgv.edu" TargetMode="External"/><Relationship Id="rId14" Type="http://schemas.openxmlformats.org/officeDocument/2006/relationships/hyperlink" Target="https://www.utrgv.edu/facultysuccess/_files/documents/syllabus-statement-for-counseling-12-16-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Romano</dc:creator>
  <cp:keywords/>
  <dc:description/>
  <cp:lastModifiedBy>Joseph Romano</cp:lastModifiedBy>
  <cp:revision>2</cp:revision>
  <dcterms:created xsi:type="dcterms:W3CDTF">2024-01-14T16:15:00Z</dcterms:created>
  <dcterms:modified xsi:type="dcterms:W3CDTF">2024-01-14T17:29:00Z</dcterms:modified>
</cp:coreProperties>
</file>