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8C9D5" w14:textId="69A532A9" w:rsidR="006A0F8A" w:rsidRDefault="00942C89" w:rsidP="00942C89">
      <w:pPr>
        <w:pStyle w:val="Title"/>
        <w:rPr>
          <w:color w:val="833C0B" w:themeColor="accent2" w:themeShade="80"/>
          <w:sz w:val="44"/>
          <w:szCs w:val="44"/>
        </w:rPr>
      </w:pPr>
      <w:r>
        <w:rPr>
          <w:color w:val="833C0B" w:themeColor="accent2" w:themeShade="80"/>
          <w:sz w:val="44"/>
          <w:szCs w:val="44"/>
        </w:rPr>
        <w:t>Literature Review</w:t>
      </w:r>
      <w:r w:rsidR="004F4BE1">
        <w:rPr>
          <w:color w:val="833C0B" w:themeColor="accent2" w:themeShade="80"/>
          <w:sz w:val="44"/>
          <w:szCs w:val="44"/>
        </w:rPr>
        <w:br/>
      </w:r>
      <w:r w:rsidR="004F4BE1" w:rsidRPr="004F4BE1">
        <w:rPr>
          <w:rFonts w:ascii="Arial" w:eastAsiaTheme="minorHAnsi" w:hAnsi="Arial" w:cs="Arial"/>
          <w:b/>
          <w:bCs/>
          <w:color w:val="ED7D31" w:themeColor="accent2"/>
          <w:spacing w:val="0"/>
          <w:kern w:val="0"/>
          <w:sz w:val="20"/>
          <w:szCs w:val="20"/>
        </w:rPr>
        <w:t>10.11.20</w:t>
      </w:r>
    </w:p>
    <w:p w14:paraId="1D6742B8" w14:textId="2020D550" w:rsidR="0034784F" w:rsidRPr="00681B73" w:rsidRDefault="0034784F" w:rsidP="00577319">
      <w:pPr>
        <w:pStyle w:val="Heading1"/>
        <w:rPr>
          <w:rFonts w:cstheme="majorHAnsi"/>
          <w:color w:val="833C0B" w:themeColor="accent2" w:themeShade="80"/>
        </w:rPr>
      </w:pPr>
      <w:r w:rsidRPr="00681B73">
        <w:rPr>
          <w:rFonts w:cstheme="majorHAnsi"/>
          <w:color w:val="833C0B" w:themeColor="accent2" w:themeShade="80"/>
        </w:rPr>
        <w:t>T</w:t>
      </w:r>
      <w:r w:rsidR="00577319" w:rsidRPr="00681B73">
        <w:rPr>
          <w:rFonts w:cstheme="majorHAnsi"/>
          <w:color w:val="833C0B" w:themeColor="accent2" w:themeShade="80"/>
        </w:rPr>
        <w:t>eam</w:t>
      </w:r>
    </w:p>
    <w:p w14:paraId="74FB1144" w14:textId="73871B13" w:rsidR="0034784F" w:rsidRDefault="0034784F" w:rsidP="0034784F">
      <w:proofErr w:type="spellStart"/>
      <w:r w:rsidRPr="0034784F">
        <w:t>Debabrata</w:t>
      </w:r>
      <w:proofErr w:type="spellEnd"/>
      <w:r w:rsidRPr="0034784F">
        <w:t xml:space="preserve"> </w:t>
      </w:r>
      <w:proofErr w:type="spellStart"/>
      <w:r w:rsidRPr="0034784F">
        <w:t>Kabiraj</w:t>
      </w:r>
      <w:proofErr w:type="spellEnd"/>
      <w:r>
        <w:br/>
      </w:r>
      <w:r w:rsidRPr="0034784F">
        <w:t>Joseph Simone</w:t>
      </w:r>
      <w:r>
        <w:br/>
        <w:t>Rajwant Mishra</w:t>
      </w:r>
    </w:p>
    <w:p w14:paraId="2AECB801" w14:textId="5F0042CB" w:rsidR="00D730EF" w:rsidRPr="009E1B98" w:rsidRDefault="003E7577" w:rsidP="003E7577">
      <w:pPr>
        <w:pStyle w:val="Heading1"/>
        <w:rPr>
          <w:rFonts w:ascii="Arial" w:eastAsiaTheme="minorHAnsi" w:hAnsi="Arial" w:cs="Arial"/>
          <w:color w:val="auto"/>
          <w:sz w:val="20"/>
          <w:szCs w:val="20"/>
        </w:rPr>
      </w:pPr>
      <w:r w:rsidRPr="003E7577">
        <w:rPr>
          <w:rFonts w:cstheme="majorHAnsi"/>
          <w:color w:val="833C0B" w:themeColor="accent2" w:themeShade="80"/>
        </w:rPr>
        <w:t xml:space="preserve">Data History </w:t>
      </w:r>
      <w:r w:rsidR="0041628F">
        <w:rPr>
          <w:rFonts w:cstheme="majorHAnsi"/>
          <w:color w:val="833C0B" w:themeColor="accent2" w:themeShade="80"/>
        </w:rPr>
        <w:br/>
      </w:r>
      <w:r w:rsidR="0041628F" w:rsidRPr="0041628F">
        <w:rPr>
          <w:rFonts w:ascii="Arial" w:eastAsiaTheme="minorHAnsi" w:hAnsi="Arial" w:cs="Arial"/>
          <w:b/>
          <w:bCs/>
          <w:color w:val="auto"/>
          <w:sz w:val="20"/>
          <w:szCs w:val="20"/>
        </w:rPr>
        <w:t>CPI</w:t>
      </w:r>
      <w:r w:rsidR="0041628F">
        <w:rPr>
          <w:rFonts w:ascii="Arial" w:eastAsiaTheme="minorHAnsi" w:hAnsi="Arial" w:cs="Arial"/>
          <w:b/>
          <w:bCs/>
          <w:color w:val="auto"/>
          <w:sz w:val="20"/>
          <w:szCs w:val="20"/>
        </w:rPr>
        <w:br/>
      </w:r>
      <w:r w:rsidR="009E1B98">
        <w:rPr>
          <w:rFonts w:ascii="Arial" w:eastAsiaTheme="minorHAnsi" w:hAnsi="Arial" w:cs="Arial"/>
          <w:color w:val="auto"/>
          <w:sz w:val="20"/>
          <w:szCs w:val="20"/>
        </w:rPr>
        <w:t>The data which encompasses the consumer price index (CPI) provided by the U.S. Department of Labor Bureau of Labor Statistics. This metric</w:t>
      </w:r>
      <w:r w:rsidR="008F7883">
        <w:rPr>
          <w:rFonts w:ascii="Arial" w:eastAsiaTheme="minorHAnsi" w:hAnsi="Arial" w:cs="Arial"/>
          <w:color w:val="auto"/>
          <w:sz w:val="20"/>
          <w:szCs w:val="20"/>
        </w:rPr>
        <w:t xml:space="preserve"> is related to the </w:t>
      </w:r>
      <w:r w:rsidR="008F7883">
        <w:rPr>
          <w:rFonts w:ascii="Arial" w:eastAsiaTheme="minorHAnsi" w:hAnsi="Arial" w:cs="Arial"/>
          <w:i/>
          <w:iCs/>
          <w:color w:val="auto"/>
          <w:sz w:val="20"/>
          <w:szCs w:val="20"/>
        </w:rPr>
        <w:t xml:space="preserve">Base of 100 </w:t>
      </w:r>
      <w:r w:rsidR="008F7883">
        <w:rPr>
          <w:rFonts w:ascii="Arial" w:eastAsiaTheme="minorHAnsi" w:hAnsi="Arial" w:cs="Arial"/>
          <w:color w:val="auto"/>
          <w:sz w:val="20"/>
          <w:szCs w:val="20"/>
        </w:rPr>
        <w:t>from 1982-1984 published by the U.S. Bureau of Labor Statistics. When looking at the CPI, we can observe the change in the average cost of monetary goods dating back to 1913.</w:t>
      </w:r>
      <w:r w:rsidR="009E1B98">
        <w:rPr>
          <w:rFonts w:ascii="Arial" w:eastAsiaTheme="minorHAnsi" w:hAnsi="Arial" w:cs="Arial"/>
          <w:color w:val="auto"/>
          <w:sz w:val="20"/>
          <w:szCs w:val="20"/>
        </w:rPr>
        <w:t xml:space="preserve"> The </w:t>
      </w:r>
      <w:r w:rsidR="009E1B98" w:rsidRPr="009E1B98">
        <w:rPr>
          <w:rFonts w:ascii="Arial" w:eastAsiaTheme="minorHAnsi" w:hAnsi="Arial" w:cs="Arial"/>
          <w:color w:val="auto"/>
          <w:sz w:val="20"/>
          <w:szCs w:val="20"/>
        </w:rPr>
        <w:t>Bureau of Labor Statistics gathers the average prices paid by consumers for hundreds of different items each month. The average is then compared to a reference base period. That base period is an arbitrary date set by the federal government. Currently, the US uses the average of goods and services from 1982 to 1984 and considers that our reference base period with a factor of 100.</w:t>
      </w:r>
      <w:r w:rsidR="0041628F">
        <w:rPr>
          <w:rFonts w:cstheme="majorHAnsi"/>
          <w:b/>
          <w:bCs/>
          <w:color w:val="833C0B" w:themeColor="accent2" w:themeShade="80"/>
        </w:rPr>
        <w:br/>
      </w:r>
      <w:r w:rsidR="0041628F" w:rsidRPr="0041628F">
        <w:rPr>
          <w:rFonts w:ascii="Arial" w:eastAsiaTheme="minorHAnsi" w:hAnsi="Arial" w:cs="Arial"/>
          <w:b/>
          <w:bCs/>
          <w:color w:val="auto"/>
          <w:sz w:val="20"/>
          <w:szCs w:val="20"/>
        </w:rPr>
        <w:t>Employment by Industry</w:t>
      </w:r>
      <w:r w:rsidR="0041628F">
        <w:rPr>
          <w:rFonts w:cstheme="majorHAnsi"/>
          <w:b/>
          <w:bCs/>
          <w:color w:val="833C0B" w:themeColor="accent2" w:themeShade="80"/>
        </w:rPr>
        <w:t xml:space="preserve"> </w:t>
      </w:r>
    </w:p>
    <w:p w14:paraId="36BDB733" w14:textId="3A84C149" w:rsidR="00E633CF" w:rsidRDefault="00E633CF" w:rsidP="00E633CF">
      <w:r w:rsidRPr="00E633CF">
        <w:rPr>
          <w:rFonts w:ascii="Arial" w:hAnsi="Arial" w:cs="Arial"/>
          <w:sz w:val="20"/>
          <w:szCs w:val="20"/>
        </w:rPr>
        <w:t xml:space="preserve">The CES program dates back to October 1915, when a small sample of manufacturers were asked to provide total employment and payroll data. In 1919, the Bureau of Labor Statistics originally published monthly data on employment and earnings for production workers in manufacturing (monthly average weekly hours data for these workers were added a few years later). That same year, CES began publishing annual employment data for various industries, including detailed industries in the goods-producing sector and in the service-providing sector, the latter of which included wholesale and retail trade, transportation and public utilities, and government. </w:t>
      </w:r>
      <w:r w:rsidR="009E1B98" w:rsidRPr="00E633CF">
        <w:rPr>
          <w:rFonts w:ascii="Arial" w:hAnsi="Arial" w:cs="Arial"/>
          <w:sz w:val="20"/>
          <w:szCs w:val="20"/>
        </w:rPr>
        <w:t>Historically employment is closely tied to recessions and that is no accident</w:t>
      </w:r>
      <w:r w:rsidR="00C45CB8">
        <w:rPr>
          <w:rFonts w:ascii="Arial" w:hAnsi="Arial" w:cs="Arial"/>
          <w:sz w:val="20"/>
          <w:szCs w:val="20"/>
        </w:rPr>
        <w:t>.</w:t>
      </w:r>
    </w:p>
    <w:p w14:paraId="4DD8342A" w14:textId="4530E5E6" w:rsidR="00970A8C" w:rsidRDefault="000C7090" w:rsidP="00942C89">
      <w:pPr>
        <w:pStyle w:val="Heading1"/>
        <w:rPr>
          <w:rFonts w:cstheme="majorHAnsi"/>
          <w:color w:val="833C0B" w:themeColor="accent2" w:themeShade="80"/>
        </w:rPr>
      </w:pPr>
      <w:r>
        <w:rPr>
          <w:rFonts w:cstheme="majorHAnsi"/>
          <w:color w:val="833C0B" w:themeColor="accent2" w:themeShade="80"/>
        </w:rPr>
        <w:t>Relat</w:t>
      </w:r>
      <w:r w:rsidR="00A64DBE">
        <w:rPr>
          <w:rFonts w:cstheme="majorHAnsi"/>
          <w:color w:val="833C0B" w:themeColor="accent2" w:themeShade="80"/>
        </w:rPr>
        <w:t>ed Works and Group Hypothesis</w:t>
      </w:r>
    </w:p>
    <w:p w14:paraId="3DA0732C" w14:textId="778FFF77" w:rsidR="00942119" w:rsidRPr="00800979" w:rsidRDefault="0003154A" w:rsidP="00942119">
      <w:pPr>
        <w:spacing w:after="0" w:line="240" w:lineRule="auto"/>
        <w:rPr>
          <w:rFonts w:ascii="Calibri" w:eastAsia="Times New Roman" w:hAnsi="Calibri" w:cs="Calibri"/>
        </w:rPr>
      </w:pPr>
      <w:r w:rsidRPr="0003154A">
        <w:rPr>
          <w:rFonts w:ascii="Arial" w:hAnsi="Arial" w:cs="Arial"/>
          <w:sz w:val="20"/>
          <w:szCs w:val="20"/>
        </w:rPr>
        <w:t>This section highlights pertinent resources used during the research phase of the project</w:t>
      </w:r>
      <w:r>
        <w:rPr>
          <w:rFonts w:ascii="Arial" w:hAnsi="Arial" w:cs="Arial"/>
          <w:sz w:val="20"/>
          <w:szCs w:val="20"/>
        </w:rPr>
        <w:t xml:space="preserve">. </w:t>
      </w:r>
      <w:r w:rsidR="00AC6C4E" w:rsidRPr="0003154A">
        <w:rPr>
          <w:rFonts w:ascii="Arial" w:hAnsi="Arial" w:cs="Arial"/>
          <w:sz w:val="20"/>
          <w:szCs w:val="20"/>
        </w:rPr>
        <w:t>As</w:t>
      </w:r>
      <w:r w:rsidR="00AC6C4E">
        <w:rPr>
          <w:rFonts w:ascii="Calibri" w:eastAsia="Times New Roman" w:hAnsi="Calibri" w:cs="Calibri"/>
        </w:rPr>
        <w:t xml:space="preserve"> </w:t>
      </w:r>
      <w:r w:rsidR="00AC6C4E" w:rsidRPr="0003154A">
        <w:rPr>
          <w:rFonts w:ascii="Arial" w:hAnsi="Arial" w:cs="Arial"/>
          <w:sz w:val="20"/>
          <w:szCs w:val="20"/>
        </w:rPr>
        <w:t xml:space="preserve">with many Academic Scholarly Articles and the IOT revolution of </w:t>
      </w:r>
      <w:r w:rsidR="004F4BE1">
        <w:rPr>
          <w:rFonts w:ascii="Arial" w:hAnsi="Arial" w:cs="Arial"/>
          <w:sz w:val="20"/>
          <w:szCs w:val="20"/>
        </w:rPr>
        <w:t>the 21</w:t>
      </w:r>
      <w:r w:rsidR="004F4BE1" w:rsidRPr="004F4BE1">
        <w:rPr>
          <w:rFonts w:ascii="Arial" w:hAnsi="Arial" w:cs="Arial"/>
          <w:sz w:val="20"/>
          <w:szCs w:val="20"/>
          <w:vertAlign w:val="superscript"/>
        </w:rPr>
        <w:t>st</w:t>
      </w:r>
      <w:r w:rsidR="004F4BE1">
        <w:rPr>
          <w:rFonts w:ascii="Arial" w:hAnsi="Arial" w:cs="Arial"/>
          <w:sz w:val="20"/>
          <w:szCs w:val="20"/>
        </w:rPr>
        <w:t xml:space="preserve"> century</w:t>
      </w:r>
      <w:r w:rsidR="00AC6C4E" w:rsidRPr="0003154A">
        <w:rPr>
          <w:rFonts w:ascii="Arial" w:hAnsi="Arial" w:cs="Arial"/>
          <w:sz w:val="20"/>
          <w:szCs w:val="20"/>
        </w:rPr>
        <w:t xml:space="preserve">, the use of collaborative research is at an all time high. </w:t>
      </w:r>
      <w:r>
        <w:rPr>
          <w:rFonts w:ascii="Arial" w:hAnsi="Arial" w:cs="Arial"/>
          <w:sz w:val="20"/>
          <w:szCs w:val="20"/>
        </w:rPr>
        <w:t xml:space="preserve">These relative works can be summarized into </w:t>
      </w:r>
      <w:r w:rsidR="000C7090">
        <w:rPr>
          <w:rFonts w:ascii="Arial" w:hAnsi="Arial" w:cs="Arial"/>
          <w:sz w:val="20"/>
          <w:szCs w:val="20"/>
        </w:rPr>
        <w:t>four</w:t>
      </w:r>
      <w:r>
        <w:rPr>
          <w:rFonts w:ascii="Arial" w:hAnsi="Arial" w:cs="Arial"/>
          <w:sz w:val="20"/>
          <w:szCs w:val="20"/>
        </w:rPr>
        <w:t xml:space="preserve"> separate </w:t>
      </w:r>
      <w:r w:rsidR="004F4BE1">
        <w:rPr>
          <w:rFonts w:ascii="Arial" w:hAnsi="Arial" w:cs="Arial"/>
          <w:sz w:val="20"/>
          <w:szCs w:val="20"/>
        </w:rPr>
        <w:t>sections. The first section relating to the public data collected from the Bureau of Labor Statistics for analysis [1-2]. The second piece of this project’s references pertain to the metrics used to calculate the giving metrics of center observed in the data imported for modeling</w:t>
      </w:r>
      <w:r w:rsidR="002A7EEC">
        <w:rPr>
          <w:rFonts w:ascii="Arial" w:hAnsi="Arial" w:cs="Arial"/>
          <w:sz w:val="20"/>
          <w:szCs w:val="20"/>
        </w:rPr>
        <w:t xml:space="preserve"> [3-4]</w:t>
      </w:r>
      <w:r w:rsidR="004F4BE1">
        <w:rPr>
          <w:rFonts w:ascii="Arial" w:hAnsi="Arial" w:cs="Arial"/>
          <w:sz w:val="20"/>
          <w:szCs w:val="20"/>
        </w:rPr>
        <w:t>. The</w:t>
      </w:r>
      <w:r w:rsidR="000C7090">
        <w:rPr>
          <w:rFonts w:ascii="Arial" w:hAnsi="Arial" w:cs="Arial"/>
          <w:sz w:val="20"/>
          <w:szCs w:val="20"/>
        </w:rPr>
        <w:t xml:space="preserve"> third </w:t>
      </w:r>
      <w:r w:rsidR="004F4BE1">
        <w:rPr>
          <w:rFonts w:ascii="Arial" w:hAnsi="Arial" w:cs="Arial"/>
          <w:sz w:val="20"/>
          <w:szCs w:val="20"/>
        </w:rPr>
        <w:t xml:space="preserve">section of </w:t>
      </w:r>
      <w:r w:rsidR="000C7090">
        <w:rPr>
          <w:rFonts w:ascii="Arial" w:hAnsi="Arial" w:cs="Arial"/>
          <w:sz w:val="20"/>
          <w:szCs w:val="20"/>
        </w:rPr>
        <w:t xml:space="preserve">works citied refers to relevant studies regarding the main purpose of the article either being the use of CPI or Employment Data as a metric of economic growth, inflation calculation or the type of </w:t>
      </w:r>
      <w:r w:rsidR="002A7EEC">
        <w:rPr>
          <w:rFonts w:ascii="Arial" w:hAnsi="Arial" w:cs="Arial"/>
          <w:sz w:val="20"/>
          <w:szCs w:val="20"/>
        </w:rPr>
        <w:t xml:space="preserve">mathematical modeling used in conjunction with furthering research [5-8]. Finally, the last section includes the both the research and data analysis approaches used by this research team in order to maintain a certain level of scientific and ethical standards [9-10]. </w:t>
      </w:r>
      <w:r w:rsidR="00942119" w:rsidRPr="00E633CF">
        <w:rPr>
          <w:rFonts w:ascii="Arial" w:hAnsi="Arial" w:cs="Arial"/>
          <w:sz w:val="20"/>
          <w:szCs w:val="20"/>
        </w:rPr>
        <w:t xml:space="preserve">We feel CPI has some impact on the Employment Data by each sector and national level. We would validate this with our analysis in the project. </w:t>
      </w:r>
    </w:p>
    <w:p w14:paraId="4F6F2976" w14:textId="77777777" w:rsidR="00942119" w:rsidRPr="00E633CF" w:rsidRDefault="00942119" w:rsidP="00942119">
      <w:pPr>
        <w:spacing w:after="0" w:line="240" w:lineRule="auto"/>
        <w:rPr>
          <w:rFonts w:ascii="Arial" w:hAnsi="Arial" w:cs="Arial"/>
          <w:sz w:val="20"/>
          <w:szCs w:val="20"/>
        </w:rPr>
      </w:pPr>
    </w:p>
    <w:p w14:paraId="769682D5" w14:textId="2702BE13" w:rsidR="00942119" w:rsidRPr="00E633CF" w:rsidRDefault="00942119" w:rsidP="00942119">
      <w:pPr>
        <w:spacing w:after="0" w:line="240" w:lineRule="auto"/>
        <w:rPr>
          <w:rFonts w:ascii="Arial" w:hAnsi="Arial" w:cs="Arial"/>
          <w:sz w:val="20"/>
          <w:szCs w:val="20"/>
        </w:rPr>
      </w:pPr>
      <w:r w:rsidRPr="0080727D">
        <w:rPr>
          <w:rFonts w:ascii="Arial" w:hAnsi="Arial" w:cs="Arial"/>
          <w:b/>
          <w:bCs/>
          <w:sz w:val="20"/>
          <w:szCs w:val="20"/>
        </w:rPr>
        <w:t>Null Hypothesis</w:t>
      </w:r>
      <w:r w:rsidR="0080727D">
        <w:rPr>
          <w:rFonts w:ascii="Arial" w:hAnsi="Arial" w:cs="Arial"/>
          <w:sz w:val="20"/>
          <w:szCs w:val="20"/>
        </w:rPr>
        <w:br/>
      </w:r>
      <w:r w:rsidRPr="00E633CF">
        <w:rPr>
          <w:rFonts w:ascii="Arial" w:hAnsi="Arial" w:cs="Arial"/>
          <w:sz w:val="20"/>
          <w:szCs w:val="20"/>
        </w:rPr>
        <w:t>Consumer price index (CPI) has no relation with Job market (working Employment Data).</w:t>
      </w:r>
    </w:p>
    <w:p w14:paraId="5D8AF627" w14:textId="274BEE92" w:rsidR="00942119" w:rsidRPr="00E633CF" w:rsidRDefault="00942119" w:rsidP="00942119">
      <w:pPr>
        <w:spacing w:after="0" w:line="240" w:lineRule="auto"/>
        <w:rPr>
          <w:rFonts w:ascii="Arial" w:hAnsi="Arial" w:cs="Arial"/>
          <w:sz w:val="20"/>
          <w:szCs w:val="20"/>
        </w:rPr>
      </w:pPr>
      <w:r w:rsidRPr="0080727D">
        <w:rPr>
          <w:rFonts w:ascii="Arial" w:hAnsi="Arial" w:cs="Arial"/>
          <w:b/>
          <w:bCs/>
          <w:sz w:val="20"/>
          <w:szCs w:val="20"/>
        </w:rPr>
        <w:t>Alternate</w:t>
      </w:r>
      <w:r w:rsidR="0080727D" w:rsidRPr="0080727D">
        <w:rPr>
          <w:rFonts w:ascii="Arial" w:hAnsi="Arial" w:cs="Arial"/>
          <w:b/>
          <w:bCs/>
          <w:sz w:val="20"/>
          <w:szCs w:val="20"/>
        </w:rPr>
        <w:t xml:space="preserve"> Hypothesis</w:t>
      </w:r>
      <w:r w:rsidR="0080727D">
        <w:rPr>
          <w:rFonts w:ascii="Arial" w:hAnsi="Arial" w:cs="Arial"/>
          <w:sz w:val="20"/>
          <w:szCs w:val="20"/>
        </w:rPr>
        <w:t xml:space="preserve"> </w:t>
      </w:r>
      <w:r w:rsidR="0080727D">
        <w:rPr>
          <w:rFonts w:ascii="Arial" w:hAnsi="Arial" w:cs="Arial"/>
          <w:sz w:val="20"/>
          <w:szCs w:val="20"/>
        </w:rPr>
        <w:br/>
      </w:r>
      <w:r w:rsidRPr="00E633CF">
        <w:rPr>
          <w:rFonts w:ascii="Arial" w:hAnsi="Arial" w:cs="Arial"/>
          <w:sz w:val="20"/>
          <w:szCs w:val="20"/>
        </w:rPr>
        <w:t xml:space="preserve"> Employment is related to CPI.</w:t>
      </w:r>
    </w:p>
    <w:p w14:paraId="4D94F086" w14:textId="2107C087" w:rsidR="00942119" w:rsidRPr="00AC6C4E" w:rsidRDefault="00942119" w:rsidP="00AC6C4E">
      <w:pPr>
        <w:pStyle w:val="ListParagraph"/>
        <w:numPr>
          <w:ilvl w:val="0"/>
          <w:numId w:val="6"/>
        </w:numPr>
        <w:tabs>
          <w:tab w:val="clear" w:pos="720"/>
          <w:tab w:val="num" w:pos="540"/>
        </w:tabs>
        <w:spacing w:after="0" w:line="240" w:lineRule="auto"/>
        <w:ind w:hanging="540"/>
        <w:textAlignment w:val="center"/>
        <w:rPr>
          <w:rFonts w:ascii="Arial" w:hAnsi="Arial" w:cs="Arial"/>
          <w:sz w:val="20"/>
          <w:szCs w:val="20"/>
        </w:rPr>
      </w:pPr>
      <w:r w:rsidRPr="00AC6C4E">
        <w:rPr>
          <w:rFonts w:ascii="Arial" w:hAnsi="Arial" w:cs="Arial"/>
          <w:sz w:val="20"/>
          <w:szCs w:val="20"/>
        </w:rPr>
        <w:t xml:space="preserve">Which CPI parameter has most impact on the Job </w:t>
      </w:r>
      <w:r w:rsidR="00AC6C4E">
        <w:rPr>
          <w:rFonts w:ascii="Arial" w:hAnsi="Arial" w:cs="Arial"/>
          <w:sz w:val="20"/>
          <w:szCs w:val="20"/>
        </w:rPr>
        <w:t>M</w:t>
      </w:r>
      <w:r w:rsidRPr="00AC6C4E">
        <w:rPr>
          <w:rFonts w:ascii="Arial" w:hAnsi="Arial" w:cs="Arial"/>
          <w:sz w:val="20"/>
          <w:szCs w:val="20"/>
        </w:rPr>
        <w:t>arket?</w:t>
      </w:r>
    </w:p>
    <w:p w14:paraId="65DC252F" w14:textId="30F5AA44" w:rsidR="00942119" w:rsidRPr="00E633CF" w:rsidRDefault="00942119" w:rsidP="00942119">
      <w:pPr>
        <w:numPr>
          <w:ilvl w:val="0"/>
          <w:numId w:val="6"/>
        </w:numPr>
        <w:spacing w:after="0" w:line="240" w:lineRule="auto"/>
        <w:ind w:left="540"/>
        <w:textAlignment w:val="center"/>
        <w:rPr>
          <w:rFonts w:ascii="Arial" w:hAnsi="Arial" w:cs="Arial"/>
          <w:sz w:val="20"/>
          <w:szCs w:val="20"/>
        </w:rPr>
      </w:pPr>
      <w:r w:rsidRPr="00E633CF">
        <w:rPr>
          <w:rFonts w:ascii="Arial" w:hAnsi="Arial" w:cs="Arial"/>
          <w:sz w:val="20"/>
          <w:szCs w:val="20"/>
        </w:rPr>
        <w:t>What are TOP 5 sector that gets most impacted by CPI?</w:t>
      </w:r>
    </w:p>
    <w:p w14:paraId="498B7A7A" w14:textId="77777777" w:rsidR="00942119" w:rsidRPr="00E633CF" w:rsidRDefault="00942119" w:rsidP="00942119">
      <w:pPr>
        <w:numPr>
          <w:ilvl w:val="0"/>
          <w:numId w:val="6"/>
        </w:numPr>
        <w:spacing w:after="0" w:line="240" w:lineRule="auto"/>
        <w:ind w:left="540"/>
        <w:textAlignment w:val="center"/>
        <w:rPr>
          <w:rFonts w:ascii="Arial" w:hAnsi="Arial" w:cs="Arial"/>
          <w:sz w:val="20"/>
          <w:szCs w:val="20"/>
        </w:rPr>
      </w:pPr>
      <w:r w:rsidRPr="00E633CF">
        <w:rPr>
          <w:rFonts w:ascii="Arial" w:hAnsi="Arial" w:cs="Arial"/>
          <w:sz w:val="20"/>
          <w:szCs w:val="20"/>
        </w:rPr>
        <w:t>Which sector has no impact of CPI?</w:t>
      </w:r>
    </w:p>
    <w:p w14:paraId="54DB10E5" w14:textId="34495D8A" w:rsidR="00970A8C" w:rsidRPr="00681B73" w:rsidRDefault="00942C89" w:rsidP="002F6FDE">
      <w:pPr>
        <w:pStyle w:val="Heading1"/>
        <w:rPr>
          <w:rFonts w:cstheme="majorHAnsi"/>
          <w:color w:val="833C0B" w:themeColor="accent2" w:themeShade="80"/>
        </w:rPr>
      </w:pPr>
      <w:r>
        <w:rPr>
          <w:rFonts w:cstheme="majorHAnsi"/>
          <w:color w:val="833C0B" w:themeColor="accent2" w:themeShade="80"/>
        </w:rPr>
        <w:lastRenderedPageBreak/>
        <w:t>Reference</w:t>
      </w:r>
      <w:r w:rsidR="00A64DBE">
        <w:rPr>
          <w:rFonts w:cstheme="majorHAnsi"/>
          <w:color w:val="833C0B" w:themeColor="accent2" w:themeShade="80"/>
        </w:rPr>
        <w:t>s</w:t>
      </w:r>
    </w:p>
    <w:p w14:paraId="47A3D967" w14:textId="77777777" w:rsidR="00914203" w:rsidRPr="00914203" w:rsidRDefault="00914203" w:rsidP="00333D0B">
      <w:pPr>
        <w:pStyle w:val="NormalWeb"/>
        <w:numPr>
          <w:ilvl w:val="0"/>
          <w:numId w:val="8"/>
        </w:numPr>
        <w:rPr>
          <w:rFonts w:ascii="Arial" w:eastAsiaTheme="minorHAnsi" w:hAnsi="Arial" w:cs="Arial"/>
          <w:sz w:val="20"/>
          <w:szCs w:val="20"/>
        </w:rPr>
      </w:pPr>
      <w:r w:rsidRPr="00914203">
        <w:rPr>
          <w:rFonts w:ascii="Arial" w:eastAsiaTheme="minorHAnsi" w:hAnsi="Arial" w:cs="Arial"/>
          <w:sz w:val="20"/>
          <w:szCs w:val="20"/>
        </w:rPr>
        <w:t xml:space="preserve">“CPI Home.” U.S. Bureau of Labor Statistics, U.S. Bureau of Labor Statistics, www.bls.gov/cpi/. </w:t>
      </w:r>
    </w:p>
    <w:sdt>
      <w:sdtPr>
        <w:rPr>
          <w:rFonts w:ascii="Arial" w:eastAsiaTheme="minorHAnsi" w:hAnsi="Arial" w:cs="Arial"/>
          <w:sz w:val="20"/>
          <w:szCs w:val="20"/>
        </w:rPr>
        <w:id w:val="111145805"/>
        <w:bibliography/>
      </w:sdtPr>
      <w:sdtEndPr/>
      <w:sdtContent>
        <w:p w14:paraId="283DD718" w14:textId="6AA3B2E7" w:rsidR="00914203" w:rsidRPr="00333D0B" w:rsidRDefault="00914203"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fldChar w:fldCharType="begin"/>
          </w:r>
          <w:r w:rsidRPr="00333D0B">
            <w:rPr>
              <w:rFonts w:ascii="Arial" w:eastAsiaTheme="minorHAnsi" w:hAnsi="Arial" w:cs="Arial"/>
              <w:sz w:val="20"/>
              <w:szCs w:val="20"/>
            </w:rPr>
            <w:instrText xml:space="preserve"> BIBLIOGRAPHY </w:instrText>
          </w:r>
          <w:r w:rsidRPr="00333D0B">
            <w:rPr>
              <w:rFonts w:ascii="Arial" w:eastAsiaTheme="minorHAnsi" w:hAnsi="Arial" w:cs="Arial"/>
              <w:sz w:val="20"/>
              <w:szCs w:val="20"/>
            </w:rPr>
            <w:fldChar w:fldCharType="end"/>
          </w:r>
          <w:r w:rsidR="004A3941" w:rsidRPr="00333D0B">
            <w:rPr>
              <w:rFonts w:ascii="Arial" w:eastAsiaTheme="minorHAnsi" w:hAnsi="Arial" w:cs="Arial"/>
              <w:sz w:val="20"/>
              <w:szCs w:val="20"/>
            </w:rPr>
            <w:t xml:space="preserve"> Labor, U.S. Department of. "Bureau of Labor Statistics." 31 July 2020,</w:t>
          </w:r>
          <w:r w:rsidR="00333D0B" w:rsidRPr="00333D0B">
            <w:rPr>
              <w:rFonts w:ascii="Arial" w:eastAsiaTheme="minorHAnsi" w:hAnsi="Arial" w:cs="Arial"/>
              <w:sz w:val="20"/>
              <w:szCs w:val="20"/>
            </w:rPr>
            <w:t xml:space="preserve"> </w:t>
          </w:r>
          <w:r w:rsidR="004A3941" w:rsidRPr="00333D0B">
            <w:rPr>
              <w:rFonts w:ascii="Arial" w:eastAsiaTheme="minorHAnsi" w:hAnsi="Arial" w:cs="Arial"/>
              <w:sz w:val="20"/>
              <w:szCs w:val="20"/>
            </w:rPr>
            <w:t>https://www.bls.gov/news.release/pdf/eci.pdf. 9 October 2010.</w:t>
          </w:r>
        </w:p>
      </w:sdtContent>
    </w:sdt>
    <w:p w14:paraId="173CC231" w14:textId="16CFDE0A" w:rsidR="004A3941" w:rsidRPr="00333D0B" w:rsidRDefault="004A3941"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t>“How to Use the Consumer Price Index for Escalation.” U.S. Bureau of Labor Statistics, U.S., Bureau of Labor Statistics, www.bls.gov/cpi/factsheets/escalation.htm.</w:t>
      </w:r>
    </w:p>
    <w:p w14:paraId="417302DF" w14:textId="614108C1" w:rsidR="00942119" w:rsidRPr="00333D0B" w:rsidRDefault="00800979" w:rsidP="00333D0B">
      <w:pPr>
        <w:pStyle w:val="NormalWeb"/>
        <w:numPr>
          <w:ilvl w:val="0"/>
          <w:numId w:val="8"/>
        </w:numPr>
        <w:rPr>
          <w:rFonts w:ascii="Arial" w:eastAsiaTheme="minorHAnsi" w:hAnsi="Arial" w:cs="Arial"/>
          <w:sz w:val="20"/>
          <w:szCs w:val="20"/>
        </w:rPr>
      </w:pPr>
      <w:proofErr w:type="spellStart"/>
      <w:r w:rsidRPr="00333D0B">
        <w:rPr>
          <w:rFonts w:ascii="Arial" w:eastAsiaTheme="minorHAnsi" w:hAnsi="Arial" w:cs="Arial"/>
          <w:sz w:val="20"/>
          <w:szCs w:val="20"/>
        </w:rPr>
        <w:t>Matthes</w:t>
      </w:r>
      <w:proofErr w:type="spellEnd"/>
      <w:r w:rsidRPr="00333D0B">
        <w:rPr>
          <w:rFonts w:ascii="Arial" w:eastAsiaTheme="minorHAnsi" w:hAnsi="Arial" w:cs="Arial"/>
          <w:sz w:val="20"/>
          <w:szCs w:val="20"/>
        </w:rPr>
        <w:t xml:space="preserve">, Regis </w:t>
      </w:r>
      <w:proofErr w:type="spellStart"/>
      <w:r w:rsidRPr="00333D0B">
        <w:rPr>
          <w:rFonts w:ascii="Arial" w:eastAsiaTheme="minorHAnsi" w:hAnsi="Arial" w:cs="Arial"/>
          <w:sz w:val="20"/>
          <w:szCs w:val="20"/>
        </w:rPr>
        <w:t>Barnichon</w:t>
      </w:r>
      <w:proofErr w:type="spellEnd"/>
      <w:r w:rsidRPr="00333D0B">
        <w:rPr>
          <w:rFonts w:ascii="Arial" w:eastAsiaTheme="minorHAnsi" w:hAnsi="Arial" w:cs="Arial"/>
          <w:sz w:val="20"/>
          <w:szCs w:val="20"/>
        </w:rPr>
        <w:t xml:space="preserve"> and Christian. “The Natural Rate of Unemployment over the Past 100 Years.” Federal Reserve Bank of San Francisco, Federal Reserve Bank of San Francisco, 14 Aug. 2017, www.frbsf.org/economic-research/publications/economic-letter/2017/august/natural-rate-of-unemployment-over-past-100-years/. </w:t>
      </w:r>
    </w:p>
    <w:p w14:paraId="34E52496" w14:textId="2071D9C5" w:rsidR="00EA7C84" w:rsidRPr="00333D0B" w:rsidRDefault="00EA7C84"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t>“Effective Federal Funds Rate.” FRED, 1 Oct. 2020, fred.stlouisfed.org/series/FEDFUNDS.</w:t>
      </w:r>
    </w:p>
    <w:p w14:paraId="1484C2BC" w14:textId="10106439" w:rsidR="00800979" w:rsidRPr="00333D0B" w:rsidRDefault="001A7B33"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t xml:space="preserve"> </w:t>
      </w:r>
      <w:r w:rsidR="00800979" w:rsidRPr="00333D0B">
        <w:rPr>
          <w:rFonts w:ascii="Arial" w:eastAsiaTheme="minorHAnsi" w:hAnsi="Arial" w:cs="Arial"/>
          <w:sz w:val="20"/>
          <w:szCs w:val="20"/>
        </w:rPr>
        <w:t>Wang, Ye, et al. “A New Application of the Support Vector Regression on the Construction of Financial Conditions Index to CPI Prediction.” Procedia Computer Science, Elsevier, 2 June 201</w:t>
      </w:r>
      <w:r w:rsidR="00333D0B" w:rsidRPr="00333D0B">
        <w:rPr>
          <w:rFonts w:ascii="Arial" w:eastAsiaTheme="minorHAnsi" w:hAnsi="Arial" w:cs="Arial"/>
          <w:sz w:val="20"/>
          <w:szCs w:val="20"/>
        </w:rPr>
        <w:t>2.</w:t>
      </w:r>
    </w:p>
    <w:p w14:paraId="6F15F4A4" w14:textId="77777777" w:rsidR="00EA7C84" w:rsidRPr="00333D0B" w:rsidRDefault="00EA7C84"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t xml:space="preserve">Bryan, Michael F., and Stephen G. </w:t>
      </w:r>
      <w:proofErr w:type="spellStart"/>
      <w:r w:rsidRPr="00333D0B">
        <w:rPr>
          <w:rFonts w:ascii="Arial" w:eastAsiaTheme="minorHAnsi" w:hAnsi="Arial" w:cs="Arial"/>
          <w:sz w:val="20"/>
          <w:szCs w:val="20"/>
        </w:rPr>
        <w:t>Cecchetti</w:t>
      </w:r>
      <w:proofErr w:type="spellEnd"/>
      <w:r w:rsidRPr="00333D0B">
        <w:rPr>
          <w:rFonts w:ascii="Arial" w:eastAsiaTheme="minorHAnsi" w:hAnsi="Arial" w:cs="Arial"/>
          <w:sz w:val="20"/>
          <w:szCs w:val="20"/>
        </w:rPr>
        <w:t>. The Consumer Price Index as a Measure of Inflation, vol. 4505, Oct. 1993. NBER Working Paper Series.</w:t>
      </w:r>
    </w:p>
    <w:p w14:paraId="1C4170C1" w14:textId="41967697" w:rsidR="00720BFE" w:rsidRPr="00333D0B" w:rsidRDefault="00720BFE"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t xml:space="preserve">Idris, </w:t>
      </w:r>
      <w:proofErr w:type="spellStart"/>
      <w:r w:rsidRPr="00333D0B">
        <w:rPr>
          <w:rFonts w:ascii="Arial" w:eastAsiaTheme="minorHAnsi" w:hAnsi="Arial" w:cs="Arial"/>
          <w:sz w:val="20"/>
          <w:szCs w:val="20"/>
        </w:rPr>
        <w:t>Miftahu</w:t>
      </w:r>
      <w:proofErr w:type="spellEnd"/>
      <w:r w:rsidRPr="00333D0B">
        <w:rPr>
          <w:rFonts w:ascii="Arial" w:eastAsiaTheme="minorHAnsi" w:hAnsi="Arial" w:cs="Arial"/>
          <w:sz w:val="20"/>
          <w:szCs w:val="20"/>
        </w:rPr>
        <w:t xml:space="preserve">, and </w:t>
      </w:r>
      <w:proofErr w:type="spellStart"/>
      <w:r w:rsidRPr="00333D0B">
        <w:rPr>
          <w:rFonts w:ascii="Arial" w:eastAsiaTheme="minorHAnsi" w:hAnsi="Arial" w:cs="Arial"/>
          <w:sz w:val="20"/>
          <w:szCs w:val="20"/>
        </w:rPr>
        <w:t>Rosni</w:t>
      </w:r>
      <w:proofErr w:type="spellEnd"/>
      <w:r w:rsidRPr="00333D0B">
        <w:rPr>
          <w:rFonts w:ascii="Arial" w:eastAsiaTheme="minorHAnsi" w:hAnsi="Arial" w:cs="Arial"/>
          <w:sz w:val="20"/>
          <w:szCs w:val="20"/>
        </w:rPr>
        <w:t xml:space="preserve"> Bakar. “The Relationship between Inflation and </w:t>
      </w:r>
      <w:proofErr w:type="spellStart"/>
      <w:r w:rsidRPr="00333D0B">
        <w:rPr>
          <w:rFonts w:ascii="Arial" w:eastAsiaTheme="minorHAnsi" w:hAnsi="Arial" w:cs="Arial"/>
          <w:sz w:val="20"/>
          <w:szCs w:val="20"/>
        </w:rPr>
        <w:t>Econmic</w:t>
      </w:r>
      <w:proofErr w:type="spellEnd"/>
      <w:r w:rsidRPr="00333D0B">
        <w:rPr>
          <w:rFonts w:ascii="Arial" w:eastAsiaTheme="minorHAnsi" w:hAnsi="Arial" w:cs="Arial"/>
          <w:sz w:val="20"/>
          <w:szCs w:val="20"/>
        </w:rPr>
        <w:t xml:space="preserve"> Growth in </w:t>
      </w:r>
      <w:proofErr w:type="spellStart"/>
      <w:r w:rsidRPr="00333D0B">
        <w:rPr>
          <w:rFonts w:ascii="Arial" w:eastAsiaTheme="minorHAnsi" w:hAnsi="Arial" w:cs="Arial"/>
          <w:sz w:val="20"/>
          <w:szCs w:val="20"/>
        </w:rPr>
        <w:t>Migeria</w:t>
      </w:r>
      <w:proofErr w:type="spellEnd"/>
      <w:r w:rsidRPr="00333D0B">
        <w:rPr>
          <w:rFonts w:ascii="Arial" w:eastAsiaTheme="minorHAnsi" w:hAnsi="Arial" w:cs="Arial"/>
          <w:sz w:val="20"/>
          <w:szCs w:val="20"/>
        </w:rPr>
        <w:t>: A Conceptual Approach.” Asian Research Journal of Arts &amp;amp; Social Sciences, 10 May 2017.</w:t>
      </w:r>
    </w:p>
    <w:p w14:paraId="1DA8E485" w14:textId="52EA16DA" w:rsidR="0003154A" w:rsidRPr="00333D0B" w:rsidRDefault="00720BFE"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t>“Research Methods.” Research, research-methodology.net/research-methods/.</w:t>
      </w:r>
    </w:p>
    <w:p w14:paraId="797B8AC0" w14:textId="1A0254A8" w:rsidR="00720BFE" w:rsidRPr="00333D0B" w:rsidRDefault="00720BFE" w:rsidP="00333D0B">
      <w:pPr>
        <w:pStyle w:val="NormalWeb"/>
        <w:numPr>
          <w:ilvl w:val="0"/>
          <w:numId w:val="8"/>
        </w:numPr>
        <w:rPr>
          <w:rFonts w:ascii="Arial" w:eastAsiaTheme="minorHAnsi" w:hAnsi="Arial" w:cs="Arial"/>
          <w:sz w:val="20"/>
          <w:szCs w:val="20"/>
        </w:rPr>
      </w:pPr>
      <w:r w:rsidRPr="00333D0B">
        <w:rPr>
          <w:rFonts w:ascii="Arial" w:eastAsiaTheme="minorHAnsi" w:hAnsi="Arial" w:cs="Arial"/>
          <w:sz w:val="20"/>
          <w:szCs w:val="20"/>
        </w:rPr>
        <w:t xml:space="preserve"> “Data Analysis.” ori.hhs.gov/education/products/n_illinois_u/datamanagement/datopic.html.  </w:t>
      </w:r>
    </w:p>
    <w:p w14:paraId="77F66165" w14:textId="77777777" w:rsidR="001A7B33" w:rsidRPr="00333D0B" w:rsidRDefault="001A7B33" w:rsidP="00333D0B">
      <w:pPr>
        <w:pStyle w:val="NormalWeb"/>
        <w:ind w:left="720"/>
        <w:rPr>
          <w:rFonts w:ascii="Arial" w:eastAsiaTheme="minorHAnsi" w:hAnsi="Arial" w:cs="Arial"/>
          <w:sz w:val="20"/>
          <w:szCs w:val="20"/>
        </w:rPr>
      </w:pPr>
    </w:p>
    <w:sectPr w:rsidR="001A7B33" w:rsidRPr="00333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808E4"/>
    <w:multiLevelType w:val="multilevel"/>
    <w:tmpl w:val="974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211D"/>
    <w:multiLevelType w:val="hybridMultilevel"/>
    <w:tmpl w:val="4344F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16304"/>
    <w:multiLevelType w:val="multilevel"/>
    <w:tmpl w:val="E6F00BDA"/>
    <w:lvl w:ilvl="0">
      <w:start w:val="1"/>
      <w:numFmt w:val="lowerLetter"/>
      <w:lvlText w:val="%1."/>
      <w:lvlJc w:val="left"/>
      <w:pPr>
        <w:tabs>
          <w:tab w:val="num" w:pos="720"/>
        </w:tabs>
        <w:ind w:left="720" w:hanging="360"/>
      </w:pPr>
      <w:rPr>
        <w:rFonts w:ascii="Arial" w:eastAsiaTheme="minorHAnsi" w:hAnsi="Arial" w:cs="Arial"/>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7421110"/>
    <w:multiLevelType w:val="hybridMultilevel"/>
    <w:tmpl w:val="6700D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938BB"/>
    <w:multiLevelType w:val="hybridMultilevel"/>
    <w:tmpl w:val="56682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3661C"/>
    <w:multiLevelType w:val="hybridMultilevel"/>
    <w:tmpl w:val="F6E6735A"/>
    <w:lvl w:ilvl="0" w:tplc="07A242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853EF"/>
    <w:multiLevelType w:val="hybridMultilevel"/>
    <w:tmpl w:val="1CFC4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F34B7"/>
    <w:multiLevelType w:val="hybridMultilevel"/>
    <w:tmpl w:val="35EC2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2"/>
    <w:lvlOverride w:ilvl="0">
      <w:startOverride w:val="1"/>
    </w:lvlOverride>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FA2"/>
    <w:rsid w:val="0003154A"/>
    <w:rsid w:val="000C7090"/>
    <w:rsid w:val="001A7B33"/>
    <w:rsid w:val="001F5DA0"/>
    <w:rsid w:val="00200669"/>
    <w:rsid w:val="002613B6"/>
    <w:rsid w:val="002703EE"/>
    <w:rsid w:val="002A7EEC"/>
    <w:rsid w:val="002F6FDE"/>
    <w:rsid w:val="00306BDC"/>
    <w:rsid w:val="003318BE"/>
    <w:rsid w:val="00333D0B"/>
    <w:rsid w:val="0034784F"/>
    <w:rsid w:val="003E7577"/>
    <w:rsid w:val="0041628F"/>
    <w:rsid w:val="004519A4"/>
    <w:rsid w:val="0049559F"/>
    <w:rsid w:val="004A3941"/>
    <w:rsid w:val="004F4BE1"/>
    <w:rsid w:val="00544020"/>
    <w:rsid w:val="00577319"/>
    <w:rsid w:val="00593DC7"/>
    <w:rsid w:val="005A2045"/>
    <w:rsid w:val="005C27B5"/>
    <w:rsid w:val="00673431"/>
    <w:rsid w:val="00681B73"/>
    <w:rsid w:val="006A01BE"/>
    <w:rsid w:val="006A0F8A"/>
    <w:rsid w:val="007013A7"/>
    <w:rsid w:val="00720BFE"/>
    <w:rsid w:val="00720D27"/>
    <w:rsid w:val="007C37F2"/>
    <w:rsid w:val="007D05EF"/>
    <w:rsid w:val="00800979"/>
    <w:rsid w:val="0080727D"/>
    <w:rsid w:val="008C7868"/>
    <w:rsid w:val="008F7883"/>
    <w:rsid w:val="00914203"/>
    <w:rsid w:val="00942119"/>
    <w:rsid w:val="00942C89"/>
    <w:rsid w:val="00970A8C"/>
    <w:rsid w:val="00984F36"/>
    <w:rsid w:val="009E1B98"/>
    <w:rsid w:val="00A203AC"/>
    <w:rsid w:val="00A64DBE"/>
    <w:rsid w:val="00AC6C4E"/>
    <w:rsid w:val="00B32FA2"/>
    <w:rsid w:val="00B3420B"/>
    <w:rsid w:val="00C45CB8"/>
    <w:rsid w:val="00C76E72"/>
    <w:rsid w:val="00D23E6C"/>
    <w:rsid w:val="00D56B01"/>
    <w:rsid w:val="00D730EF"/>
    <w:rsid w:val="00DF1AC4"/>
    <w:rsid w:val="00E633CF"/>
    <w:rsid w:val="00E67A86"/>
    <w:rsid w:val="00EA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C5C4"/>
  <w15:chartTrackingRefBased/>
  <w15:docId w15:val="{F93E25A0-BB2C-4C23-BBF9-F570A570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A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D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7A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B33"/>
    <w:rPr>
      <w:color w:val="0563C1" w:themeColor="hyperlink"/>
      <w:u w:val="single"/>
    </w:rPr>
  </w:style>
  <w:style w:type="character" w:styleId="UnresolvedMention">
    <w:name w:val="Unresolved Mention"/>
    <w:basedOn w:val="DefaultParagraphFont"/>
    <w:uiPriority w:val="99"/>
    <w:semiHidden/>
    <w:unhideWhenUsed/>
    <w:rsid w:val="001A7B33"/>
    <w:rPr>
      <w:color w:val="605E5C"/>
      <w:shd w:val="clear" w:color="auto" w:fill="E1DFDD"/>
    </w:rPr>
  </w:style>
  <w:style w:type="character" w:customStyle="1" w:styleId="social-follow">
    <w:name w:val="social-follow"/>
    <w:basedOn w:val="DefaultParagraphFont"/>
    <w:rsid w:val="001A7B33"/>
  </w:style>
  <w:style w:type="character" w:customStyle="1" w:styleId="social-follow-links">
    <w:name w:val="social-follow-links"/>
    <w:basedOn w:val="DefaultParagraphFont"/>
    <w:rsid w:val="001A7B33"/>
  </w:style>
  <w:style w:type="paragraph" w:styleId="z-TopofForm">
    <w:name w:val="HTML Top of Form"/>
    <w:basedOn w:val="Normal"/>
    <w:next w:val="Normal"/>
    <w:link w:val="z-TopofFormChar"/>
    <w:hidden/>
    <w:uiPriority w:val="99"/>
    <w:semiHidden/>
    <w:unhideWhenUsed/>
    <w:rsid w:val="001A7B3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A7B3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A7B3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A7B33"/>
    <w:rPr>
      <w:rFonts w:ascii="Arial" w:eastAsia="Times New Roman" w:hAnsi="Arial" w:cs="Arial"/>
      <w:vanish/>
      <w:sz w:val="16"/>
      <w:szCs w:val="16"/>
    </w:rPr>
  </w:style>
  <w:style w:type="character" w:styleId="Strong">
    <w:name w:val="Strong"/>
    <w:basedOn w:val="DefaultParagraphFont"/>
    <w:uiPriority w:val="22"/>
    <w:qFormat/>
    <w:rsid w:val="001A7B33"/>
    <w:rPr>
      <w:b/>
      <w:bCs/>
    </w:rPr>
  </w:style>
  <w:style w:type="paragraph" w:styleId="NormalWeb">
    <w:name w:val="Normal (Web)"/>
    <w:basedOn w:val="Normal"/>
    <w:uiPriority w:val="99"/>
    <w:semiHidden/>
    <w:unhideWhenUsed/>
    <w:rsid w:val="001A7B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7B33"/>
    <w:pPr>
      <w:ind w:left="720"/>
      <w:contextualSpacing/>
    </w:pPr>
  </w:style>
  <w:style w:type="character" w:customStyle="1" w:styleId="Heading2Char">
    <w:name w:val="Heading 2 Char"/>
    <w:basedOn w:val="DefaultParagraphFont"/>
    <w:link w:val="Heading2"/>
    <w:uiPriority w:val="9"/>
    <w:rsid w:val="00D730E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30EF"/>
    <w:pPr>
      <w:spacing w:after="0" w:line="240" w:lineRule="auto"/>
    </w:pPr>
  </w:style>
  <w:style w:type="character" w:customStyle="1" w:styleId="Heading3Char">
    <w:name w:val="Heading 3 Char"/>
    <w:basedOn w:val="DefaultParagraphFont"/>
    <w:link w:val="Heading3"/>
    <w:uiPriority w:val="9"/>
    <w:rsid w:val="001F5DA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A0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F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F8A"/>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E67A8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67A8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6BDC"/>
    <w:rPr>
      <w:color w:val="954F72" w:themeColor="followedHyperlink"/>
      <w:u w:val="single"/>
    </w:rPr>
  </w:style>
  <w:style w:type="paragraph" w:styleId="Bibliography">
    <w:name w:val="Bibliography"/>
    <w:basedOn w:val="Normal"/>
    <w:next w:val="Normal"/>
    <w:uiPriority w:val="37"/>
    <w:unhideWhenUsed/>
    <w:rsid w:val="00914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051895">
      <w:bodyDiv w:val="1"/>
      <w:marLeft w:val="0"/>
      <w:marRight w:val="0"/>
      <w:marTop w:val="0"/>
      <w:marBottom w:val="0"/>
      <w:divBdr>
        <w:top w:val="none" w:sz="0" w:space="0" w:color="auto"/>
        <w:left w:val="none" w:sz="0" w:space="0" w:color="auto"/>
        <w:bottom w:val="none" w:sz="0" w:space="0" w:color="auto"/>
        <w:right w:val="none" w:sz="0" w:space="0" w:color="auto"/>
      </w:divBdr>
    </w:div>
    <w:div w:id="549993992">
      <w:bodyDiv w:val="1"/>
      <w:marLeft w:val="0"/>
      <w:marRight w:val="0"/>
      <w:marTop w:val="0"/>
      <w:marBottom w:val="0"/>
      <w:divBdr>
        <w:top w:val="none" w:sz="0" w:space="0" w:color="auto"/>
        <w:left w:val="none" w:sz="0" w:space="0" w:color="auto"/>
        <w:bottom w:val="none" w:sz="0" w:space="0" w:color="auto"/>
        <w:right w:val="none" w:sz="0" w:space="0" w:color="auto"/>
      </w:divBdr>
    </w:div>
    <w:div w:id="565994728">
      <w:bodyDiv w:val="1"/>
      <w:marLeft w:val="0"/>
      <w:marRight w:val="0"/>
      <w:marTop w:val="0"/>
      <w:marBottom w:val="0"/>
      <w:divBdr>
        <w:top w:val="none" w:sz="0" w:space="0" w:color="auto"/>
        <w:left w:val="none" w:sz="0" w:space="0" w:color="auto"/>
        <w:bottom w:val="none" w:sz="0" w:space="0" w:color="auto"/>
        <w:right w:val="none" w:sz="0" w:space="0" w:color="auto"/>
      </w:divBdr>
    </w:div>
    <w:div w:id="569122649">
      <w:bodyDiv w:val="1"/>
      <w:marLeft w:val="0"/>
      <w:marRight w:val="0"/>
      <w:marTop w:val="0"/>
      <w:marBottom w:val="0"/>
      <w:divBdr>
        <w:top w:val="none" w:sz="0" w:space="0" w:color="auto"/>
        <w:left w:val="none" w:sz="0" w:space="0" w:color="auto"/>
        <w:bottom w:val="none" w:sz="0" w:space="0" w:color="auto"/>
        <w:right w:val="none" w:sz="0" w:space="0" w:color="auto"/>
      </w:divBdr>
      <w:divsChild>
        <w:div w:id="1164586286">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sChild>
            <w:div w:id="12499982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8915804">
      <w:bodyDiv w:val="1"/>
      <w:marLeft w:val="0"/>
      <w:marRight w:val="0"/>
      <w:marTop w:val="0"/>
      <w:marBottom w:val="0"/>
      <w:divBdr>
        <w:top w:val="none" w:sz="0" w:space="0" w:color="auto"/>
        <w:left w:val="none" w:sz="0" w:space="0" w:color="auto"/>
        <w:bottom w:val="none" w:sz="0" w:space="0" w:color="auto"/>
        <w:right w:val="none" w:sz="0" w:space="0" w:color="auto"/>
      </w:divBdr>
    </w:div>
    <w:div w:id="790783932">
      <w:bodyDiv w:val="1"/>
      <w:marLeft w:val="0"/>
      <w:marRight w:val="0"/>
      <w:marTop w:val="0"/>
      <w:marBottom w:val="0"/>
      <w:divBdr>
        <w:top w:val="none" w:sz="0" w:space="0" w:color="auto"/>
        <w:left w:val="none" w:sz="0" w:space="0" w:color="auto"/>
        <w:bottom w:val="none" w:sz="0" w:space="0" w:color="auto"/>
        <w:right w:val="none" w:sz="0" w:space="0" w:color="auto"/>
      </w:divBdr>
    </w:div>
    <w:div w:id="807741211">
      <w:bodyDiv w:val="1"/>
      <w:marLeft w:val="0"/>
      <w:marRight w:val="0"/>
      <w:marTop w:val="0"/>
      <w:marBottom w:val="0"/>
      <w:divBdr>
        <w:top w:val="none" w:sz="0" w:space="0" w:color="auto"/>
        <w:left w:val="none" w:sz="0" w:space="0" w:color="auto"/>
        <w:bottom w:val="none" w:sz="0" w:space="0" w:color="auto"/>
        <w:right w:val="none" w:sz="0" w:space="0" w:color="auto"/>
      </w:divBdr>
    </w:div>
    <w:div w:id="925845159">
      <w:bodyDiv w:val="1"/>
      <w:marLeft w:val="0"/>
      <w:marRight w:val="0"/>
      <w:marTop w:val="0"/>
      <w:marBottom w:val="0"/>
      <w:divBdr>
        <w:top w:val="none" w:sz="0" w:space="0" w:color="auto"/>
        <w:left w:val="none" w:sz="0" w:space="0" w:color="auto"/>
        <w:bottom w:val="none" w:sz="0" w:space="0" w:color="auto"/>
        <w:right w:val="none" w:sz="0" w:space="0" w:color="auto"/>
      </w:divBdr>
    </w:div>
    <w:div w:id="1020086118">
      <w:bodyDiv w:val="1"/>
      <w:marLeft w:val="0"/>
      <w:marRight w:val="0"/>
      <w:marTop w:val="0"/>
      <w:marBottom w:val="0"/>
      <w:divBdr>
        <w:top w:val="none" w:sz="0" w:space="0" w:color="auto"/>
        <w:left w:val="none" w:sz="0" w:space="0" w:color="auto"/>
        <w:bottom w:val="none" w:sz="0" w:space="0" w:color="auto"/>
        <w:right w:val="none" w:sz="0" w:space="0" w:color="auto"/>
      </w:divBdr>
    </w:div>
    <w:div w:id="1086615199">
      <w:bodyDiv w:val="1"/>
      <w:marLeft w:val="0"/>
      <w:marRight w:val="0"/>
      <w:marTop w:val="0"/>
      <w:marBottom w:val="0"/>
      <w:divBdr>
        <w:top w:val="none" w:sz="0" w:space="0" w:color="auto"/>
        <w:left w:val="none" w:sz="0" w:space="0" w:color="auto"/>
        <w:bottom w:val="none" w:sz="0" w:space="0" w:color="auto"/>
        <w:right w:val="none" w:sz="0" w:space="0" w:color="auto"/>
      </w:divBdr>
    </w:div>
    <w:div w:id="1145201712">
      <w:bodyDiv w:val="1"/>
      <w:marLeft w:val="0"/>
      <w:marRight w:val="0"/>
      <w:marTop w:val="0"/>
      <w:marBottom w:val="0"/>
      <w:divBdr>
        <w:top w:val="none" w:sz="0" w:space="0" w:color="auto"/>
        <w:left w:val="none" w:sz="0" w:space="0" w:color="auto"/>
        <w:bottom w:val="none" w:sz="0" w:space="0" w:color="auto"/>
        <w:right w:val="none" w:sz="0" w:space="0" w:color="auto"/>
      </w:divBdr>
    </w:div>
    <w:div w:id="1177695546">
      <w:bodyDiv w:val="1"/>
      <w:marLeft w:val="0"/>
      <w:marRight w:val="0"/>
      <w:marTop w:val="0"/>
      <w:marBottom w:val="0"/>
      <w:divBdr>
        <w:top w:val="none" w:sz="0" w:space="0" w:color="auto"/>
        <w:left w:val="none" w:sz="0" w:space="0" w:color="auto"/>
        <w:bottom w:val="none" w:sz="0" w:space="0" w:color="auto"/>
        <w:right w:val="none" w:sz="0" w:space="0" w:color="auto"/>
      </w:divBdr>
    </w:div>
    <w:div w:id="1242518762">
      <w:bodyDiv w:val="1"/>
      <w:marLeft w:val="0"/>
      <w:marRight w:val="0"/>
      <w:marTop w:val="0"/>
      <w:marBottom w:val="0"/>
      <w:divBdr>
        <w:top w:val="none" w:sz="0" w:space="0" w:color="auto"/>
        <w:left w:val="none" w:sz="0" w:space="0" w:color="auto"/>
        <w:bottom w:val="none" w:sz="0" w:space="0" w:color="auto"/>
        <w:right w:val="none" w:sz="0" w:space="0" w:color="auto"/>
      </w:divBdr>
    </w:div>
    <w:div w:id="1263879231">
      <w:bodyDiv w:val="1"/>
      <w:marLeft w:val="0"/>
      <w:marRight w:val="0"/>
      <w:marTop w:val="0"/>
      <w:marBottom w:val="0"/>
      <w:divBdr>
        <w:top w:val="none" w:sz="0" w:space="0" w:color="auto"/>
        <w:left w:val="none" w:sz="0" w:space="0" w:color="auto"/>
        <w:bottom w:val="none" w:sz="0" w:space="0" w:color="auto"/>
        <w:right w:val="none" w:sz="0" w:space="0" w:color="auto"/>
      </w:divBdr>
    </w:div>
    <w:div w:id="1288001594">
      <w:bodyDiv w:val="1"/>
      <w:marLeft w:val="0"/>
      <w:marRight w:val="0"/>
      <w:marTop w:val="0"/>
      <w:marBottom w:val="0"/>
      <w:divBdr>
        <w:top w:val="none" w:sz="0" w:space="0" w:color="auto"/>
        <w:left w:val="none" w:sz="0" w:space="0" w:color="auto"/>
        <w:bottom w:val="none" w:sz="0" w:space="0" w:color="auto"/>
        <w:right w:val="none" w:sz="0" w:space="0" w:color="auto"/>
      </w:divBdr>
    </w:div>
    <w:div w:id="1435128771">
      <w:bodyDiv w:val="1"/>
      <w:marLeft w:val="0"/>
      <w:marRight w:val="0"/>
      <w:marTop w:val="0"/>
      <w:marBottom w:val="0"/>
      <w:divBdr>
        <w:top w:val="none" w:sz="0" w:space="0" w:color="auto"/>
        <w:left w:val="none" w:sz="0" w:space="0" w:color="auto"/>
        <w:bottom w:val="none" w:sz="0" w:space="0" w:color="auto"/>
        <w:right w:val="none" w:sz="0" w:space="0" w:color="auto"/>
      </w:divBdr>
    </w:div>
    <w:div w:id="1438712615">
      <w:bodyDiv w:val="1"/>
      <w:marLeft w:val="0"/>
      <w:marRight w:val="0"/>
      <w:marTop w:val="0"/>
      <w:marBottom w:val="0"/>
      <w:divBdr>
        <w:top w:val="none" w:sz="0" w:space="0" w:color="auto"/>
        <w:left w:val="none" w:sz="0" w:space="0" w:color="auto"/>
        <w:bottom w:val="none" w:sz="0" w:space="0" w:color="auto"/>
        <w:right w:val="none" w:sz="0" w:space="0" w:color="auto"/>
      </w:divBdr>
    </w:div>
    <w:div w:id="1509708998">
      <w:bodyDiv w:val="1"/>
      <w:marLeft w:val="0"/>
      <w:marRight w:val="0"/>
      <w:marTop w:val="0"/>
      <w:marBottom w:val="0"/>
      <w:divBdr>
        <w:top w:val="none" w:sz="0" w:space="0" w:color="auto"/>
        <w:left w:val="none" w:sz="0" w:space="0" w:color="auto"/>
        <w:bottom w:val="none" w:sz="0" w:space="0" w:color="auto"/>
        <w:right w:val="none" w:sz="0" w:space="0" w:color="auto"/>
      </w:divBdr>
    </w:div>
    <w:div w:id="1598520441">
      <w:bodyDiv w:val="1"/>
      <w:marLeft w:val="0"/>
      <w:marRight w:val="0"/>
      <w:marTop w:val="0"/>
      <w:marBottom w:val="0"/>
      <w:divBdr>
        <w:top w:val="none" w:sz="0" w:space="0" w:color="auto"/>
        <w:left w:val="none" w:sz="0" w:space="0" w:color="auto"/>
        <w:bottom w:val="none" w:sz="0" w:space="0" w:color="auto"/>
        <w:right w:val="none" w:sz="0" w:space="0" w:color="auto"/>
      </w:divBdr>
    </w:div>
    <w:div w:id="1739474175">
      <w:bodyDiv w:val="1"/>
      <w:marLeft w:val="0"/>
      <w:marRight w:val="0"/>
      <w:marTop w:val="0"/>
      <w:marBottom w:val="0"/>
      <w:divBdr>
        <w:top w:val="none" w:sz="0" w:space="0" w:color="auto"/>
        <w:left w:val="none" w:sz="0" w:space="0" w:color="auto"/>
        <w:bottom w:val="none" w:sz="0" w:space="0" w:color="auto"/>
        <w:right w:val="none" w:sz="0" w:space="0" w:color="auto"/>
      </w:divBdr>
    </w:div>
    <w:div w:id="1787695435">
      <w:bodyDiv w:val="1"/>
      <w:marLeft w:val="0"/>
      <w:marRight w:val="0"/>
      <w:marTop w:val="0"/>
      <w:marBottom w:val="0"/>
      <w:divBdr>
        <w:top w:val="none" w:sz="0" w:space="0" w:color="auto"/>
        <w:left w:val="none" w:sz="0" w:space="0" w:color="auto"/>
        <w:bottom w:val="none" w:sz="0" w:space="0" w:color="auto"/>
        <w:right w:val="none" w:sz="0" w:space="0" w:color="auto"/>
      </w:divBdr>
    </w:div>
    <w:div w:id="1806578854">
      <w:bodyDiv w:val="1"/>
      <w:marLeft w:val="0"/>
      <w:marRight w:val="0"/>
      <w:marTop w:val="0"/>
      <w:marBottom w:val="0"/>
      <w:divBdr>
        <w:top w:val="none" w:sz="0" w:space="0" w:color="auto"/>
        <w:left w:val="none" w:sz="0" w:space="0" w:color="auto"/>
        <w:bottom w:val="none" w:sz="0" w:space="0" w:color="auto"/>
        <w:right w:val="none" w:sz="0" w:space="0" w:color="auto"/>
      </w:divBdr>
    </w:div>
    <w:div w:id="1824351900">
      <w:bodyDiv w:val="1"/>
      <w:marLeft w:val="0"/>
      <w:marRight w:val="0"/>
      <w:marTop w:val="0"/>
      <w:marBottom w:val="0"/>
      <w:divBdr>
        <w:top w:val="none" w:sz="0" w:space="0" w:color="auto"/>
        <w:left w:val="none" w:sz="0" w:space="0" w:color="auto"/>
        <w:bottom w:val="none" w:sz="0" w:space="0" w:color="auto"/>
        <w:right w:val="none" w:sz="0" w:space="0" w:color="auto"/>
      </w:divBdr>
    </w:div>
    <w:div w:id="1841457781">
      <w:bodyDiv w:val="1"/>
      <w:marLeft w:val="0"/>
      <w:marRight w:val="0"/>
      <w:marTop w:val="0"/>
      <w:marBottom w:val="0"/>
      <w:divBdr>
        <w:top w:val="none" w:sz="0" w:space="0" w:color="auto"/>
        <w:left w:val="none" w:sz="0" w:space="0" w:color="auto"/>
        <w:bottom w:val="none" w:sz="0" w:space="0" w:color="auto"/>
        <w:right w:val="none" w:sz="0" w:space="0" w:color="auto"/>
      </w:divBdr>
    </w:div>
    <w:div w:id="1868442082">
      <w:bodyDiv w:val="1"/>
      <w:marLeft w:val="0"/>
      <w:marRight w:val="0"/>
      <w:marTop w:val="0"/>
      <w:marBottom w:val="0"/>
      <w:divBdr>
        <w:top w:val="none" w:sz="0" w:space="0" w:color="auto"/>
        <w:left w:val="none" w:sz="0" w:space="0" w:color="auto"/>
        <w:bottom w:val="none" w:sz="0" w:space="0" w:color="auto"/>
        <w:right w:val="none" w:sz="0" w:space="0" w:color="auto"/>
      </w:divBdr>
    </w:div>
    <w:div w:id="2031910411">
      <w:bodyDiv w:val="1"/>
      <w:marLeft w:val="0"/>
      <w:marRight w:val="0"/>
      <w:marTop w:val="0"/>
      <w:marBottom w:val="0"/>
      <w:divBdr>
        <w:top w:val="none" w:sz="0" w:space="0" w:color="auto"/>
        <w:left w:val="none" w:sz="0" w:space="0" w:color="auto"/>
        <w:bottom w:val="none" w:sz="0" w:space="0" w:color="auto"/>
        <w:right w:val="none" w:sz="0" w:space="0" w:color="auto"/>
      </w:divBdr>
    </w:div>
    <w:div w:id="2077820054">
      <w:bodyDiv w:val="1"/>
      <w:marLeft w:val="0"/>
      <w:marRight w:val="0"/>
      <w:marTop w:val="0"/>
      <w:marBottom w:val="0"/>
      <w:divBdr>
        <w:top w:val="none" w:sz="0" w:space="0" w:color="auto"/>
        <w:left w:val="none" w:sz="0" w:space="0" w:color="auto"/>
        <w:bottom w:val="none" w:sz="0" w:space="0" w:color="auto"/>
        <w:right w:val="none" w:sz="0" w:space="0" w:color="auto"/>
      </w:divBdr>
    </w:div>
    <w:div w:id="2079743116">
      <w:bodyDiv w:val="1"/>
      <w:marLeft w:val="0"/>
      <w:marRight w:val="0"/>
      <w:marTop w:val="0"/>
      <w:marBottom w:val="0"/>
      <w:divBdr>
        <w:top w:val="none" w:sz="0" w:space="0" w:color="auto"/>
        <w:left w:val="none" w:sz="0" w:space="0" w:color="auto"/>
        <w:bottom w:val="none" w:sz="0" w:space="0" w:color="auto"/>
        <w:right w:val="none" w:sz="0" w:space="0" w:color="auto"/>
      </w:divBdr>
    </w:div>
    <w:div w:id="21054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USD20</b:Tag>
    <b:SourceType>DocumentFromInternetSite</b:SourceType>
    <b:Guid>{3E1D55FE-F985-4ECF-83AA-69F255A19EDF}</b:Guid>
    <b:Author>
      <b:Author>
        <b:NameList>
          <b:Person>
            <b:Last>Labor</b:Last>
            <b:First>U.S.</b:First>
            <b:Middle>Department of</b:Middle>
          </b:Person>
        </b:NameList>
      </b:Author>
    </b:Author>
    <b:Title>Bureau of Labor Statistics</b:Title>
    <b:InternetSiteTitle>https://www.bls.gov/news.release/pdf/eci.pdf</b:InternetSiteTitle>
    <b:Year>2020</b:Year>
    <b:Month>July</b:Month>
    <b:Day>31</b:Day>
    <b:YearAccessed>2010 </b:YearAccessed>
    <b:MonthAccessed>October</b:MonthAccessed>
    <b:DayAccessed>9</b:DayAccessed>
    <b:RefOrder>1</b:RefOrder>
  </b:Source>
</b:Sources>
</file>

<file path=customXml/itemProps1.xml><?xml version="1.0" encoding="utf-8"?>
<ds:datastoreItem xmlns:ds="http://schemas.openxmlformats.org/officeDocument/2006/customXml" ds:itemID="{BA682348-47F5-40D6-B430-388C6B835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Rajwant</dc:creator>
  <cp:keywords/>
  <dc:description/>
  <cp:lastModifiedBy>Joseph Simone</cp:lastModifiedBy>
  <cp:revision>2</cp:revision>
  <dcterms:created xsi:type="dcterms:W3CDTF">2020-10-10T19:35:00Z</dcterms:created>
  <dcterms:modified xsi:type="dcterms:W3CDTF">2020-10-10T19:35:00Z</dcterms:modified>
</cp:coreProperties>
</file>