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B3A5C"/>
          <w:sz w:val="40"/>
          <w:szCs w:val="40"/>
        </w:rPr>
        <w:t xml:space="preserve">CAMPUS DU CORRIDOR DE LA CAPITALE</w:t>
      </w:r>
    </w:p>
    <w:p>
      <w:pPr>
        <w:spacing w:after="60"/>
      </w:pPr>
      <w:r>
        <w:rPr>
          <w:rFonts w:ascii="Arial" w:cs="Arial" w:eastAsia="Arial" w:hAnsi="Arial"/>
          <w:color w:val="666666"/>
          <w:sz w:val="28"/>
          <w:szCs w:val="28"/>
        </w:rPr>
        <w:t xml:space="preserve">Proposition de partenariat</w:t>
      </w:r>
    </w:p>
    <w:p>
      <w:pPr>
        <w:spacing w:after="200"/>
      </w:pPr>
      <w:r>
        <w:rPr>
          <w:rFonts w:ascii="Arial" w:cs="Arial" w:eastAsia="Arial" w:hAnsi="Arial"/>
          <w:i/>
          <w:iCs/>
          <w:color w:val="666666"/>
          <w:sz w:val="22"/>
          <w:szCs w:val="22"/>
        </w:rPr>
        <w:t xml:space="preserve">Salon-école de coiffure et d'esthétique au centre-ville de Gatineau</w:t>
      </w:r>
    </w:p>
    <w:p>
      <w:pPr>
        <w:pStyle w:val="Heading2"/>
      </w:pPr>
      <w:r>
        <w:t xml:space="preserve">L'occasion</w:t>
      </w:r>
    </w:p>
    <w:p>
      <w:pPr>
        <w:spacing w:after="120"/>
      </w:pPr>
      <w:r>
        <w:t xml:space="preserve">Le Campus du Corridor de la Capitale dispose d'un espace commercial clés en main de 1 200 pieds carrés au rez-de-chaussée du 179, Promenade du Portage — en plein centre-ville de Gatineau, à quelques pas de la Colline du Parlement et du corridor gouvernemental fédéral.</w:t>
      </w:r>
    </w:p>
    <w:p>
      <w:pPr>
        <w:spacing w:after="120"/>
      </w:pPr>
      <w:r>
        <w:t xml:space="preserve">L'espace est entièrement équipé pour l'exploitation d'un salon de coiffure et d'esthétique. Nous proposons d'y établir un </w:t>
      </w:r>
      <w:r>
        <w:rPr>
          <w:b/>
          <w:bCs/>
        </w:rPr>
        <w:t xml:space="preserve">salon-école</w:t>
      </w:r>
      <w:r>
        <w:t xml:space="preserve"> — un lieu de formation professionnelle en milieu de travail qui combine la prestation de services à une clientèle réelle avec la formation continue en coiffure et en soins esthétiques.</w:t>
      </w:r>
    </w:p>
    <w:p>
      <w:pPr>
        <w:pStyle w:val="Heading2"/>
      </w:pPr>
      <w:r>
        <w:t xml:space="preserve">Ce que nous offrons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Espace clés en main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1 200 pi² au rez-de-chaussée, équipement de salon inclus, accessible et visible depuis la rue. Aucun investissement en aménagement requis.</w:t>
            </w:r>
          </w:p>
        </w:tc>
      </w:tr>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Localisation stratégique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Centre-ville de Gatineau, face au corridor gouvernemental fédéral. Accès direct à la clientèle de fonctionnaires, professionnels et résidents du secteur. Le retour progressif en présentiel des employés fédéraux (3 jours/semaine minimum depuis 2024) crée un bassin de clientèle croissant.</w:t>
            </w:r>
          </w:p>
        </w:tc>
      </w:tr>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Financement gouvernemental</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Nous identifions, préparons et soumettons les demandes de financement aux paliers fédéral, provincial et municipal. Aucune contribution en capital propre n'est requise de la part du partenaire institutionnel.</w:t>
            </w:r>
          </w:p>
        </w:tc>
      </w:tr>
      <w:tr>
        <w:tc>
          <w:tcPr>
            <w:tcW w:type="dxa" w:w="30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b/>
                <w:bCs/>
                <w:sz w:val="20"/>
                <w:szCs w:val="20"/>
              </w:rPr>
              <w:t xml:space="preserve">Gestion stratégique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IBPROM Corp assure la coordination du projet — de la conception à la mise en œuvre — sous la direction de Joseph Soares (MBA, PMP, Adm.A.), ancien conseiller au bureau du Premier ministre du Canada et chef de cabinet au Sénat du Canada.</w:t>
            </w:r>
          </w:p>
        </w:tc>
      </w:tr>
    </w:tbl>
    <w:p>
      <w:pPr>
        <w:spacing w:after="40" w:before="40"/>
      </w:pPr>
    </w:p>
    <w:p>
      <w:pPr>
        <w:pStyle w:val="Heading2"/>
      </w:pPr>
      <w:r>
        <w:t xml:space="preserve">Ce que nous recherchons</w:t>
      </w:r>
    </w:p>
    <w:p>
      <w:pPr>
        <w:spacing w:after="120"/>
      </w:pPr>
      <w:r>
        <w:t xml:space="preserve">Nous recherchons un </w:t>
      </w:r>
      <w:r>
        <w:rPr>
          <w:b/>
          <w:bCs/>
        </w:rPr>
        <w:t xml:space="preserve">partenaire institutionnel</w:t>
      </w:r>
      <w:r>
        <w:t xml:space="preserve"> reconnu dans le domaine de la formation professionnelle en coiffure et en esthétique pour exploiter ce salon-école. Le partenaire idéal :</w:t>
      </w:r>
    </w:p>
    <w:p>
      <w:pPr>
        <w:spacing w:after="60"/>
        <w:ind w:left="360"/>
      </w:pPr>
      <w:r>
        <w:rPr>
          <w:sz w:val="22"/>
          <w:szCs w:val="22"/>
        </w:rPr>
        <w:t xml:space="preserve">•  </w:t>
      </w:r>
      <w:r>
        <w:t xml:space="preserve">Détient l'expertise et l'accréditation nécessaires pour offrir de la formation professionnelle (DEP ou formation continue)</w:t>
      </w:r>
    </w:p>
    <w:p>
      <w:pPr>
        <w:spacing w:after="60"/>
        <w:ind w:left="360"/>
      </w:pPr>
      <w:r>
        <w:rPr>
          <w:sz w:val="22"/>
          <w:szCs w:val="22"/>
        </w:rPr>
        <w:t xml:space="preserve">•  </w:t>
      </w:r>
      <w:r>
        <w:t xml:space="preserve">Souhaite établir une présence au centre-ville de Gatineau pour rejoindre une nouvelle clientèle</w:t>
      </w:r>
    </w:p>
    <w:p>
      <w:pPr>
        <w:spacing w:after="60"/>
        <w:ind w:left="360"/>
      </w:pPr>
      <w:r>
        <w:rPr>
          <w:sz w:val="22"/>
          <w:szCs w:val="22"/>
        </w:rPr>
        <w:t xml:space="preserve">•  </w:t>
      </w:r>
      <w:r>
        <w:t xml:space="preserve">Bénéficierait d'un espace de formation clinique en milieu de travail réel, à coût réduit ou nul</w:t>
      </w:r>
    </w:p>
    <w:p>
      <w:pPr>
        <w:spacing w:after="120"/>
        <w:ind w:left="360"/>
      </w:pPr>
      <w:r>
        <w:rPr>
          <w:sz w:val="22"/>
          <w:szCs w:val="22"/>
        </w:rPr>
        <w:t xml:space="preserve">•  </w:t>
      </w:r>
      <w:r>
        <w:t xml:space="preserve">Partage notre vision d'un campus urbain axé sur le développement professionnel et l'entrepreneuriat</w:t>
      </w:r>
    </w:p>
    <w:p>
      <w:pPr>
        <w:pStyle w:val="Heading2"/>
      </w:pPr>
      <w:r>
        <w:t xml:space="preserve">Le modèle</w:t>
      </w:r>
    </w:p>
    <w:p>
      <w:pPr>
        <w:spacing w:after="120"/>
      </w:pPr>
      <w:r>
        <w:t xml:space="preserve">Le salon-école génère des revenus de deux sources simultanément : les services offerts à la clientèle par des étudiants supervisés (à tarif réduit) et les frais de formation ou de scolarité des stagiaires inscrits. Le partenaire institutionnel apporte sa crédibilité, son accréditation et son expertise pédagogique. Le Campus fournit l'espace, la gestion du projet et l'accès au financement gouvernemental.</w:t>
      </w:r>
    </w:p>
    <w:p>
      <w:pPr>
        <w:spacing w:after="120"/>
      </w:pPr>
      <w:r>
        <w:t xml:space="preserve">L'engagement financier requis du partenaire est </w:t>
      </w:r>
      <w:r>
        <w:rPr>
          <w:b/>
          <w:bCs/>
        </w:rPr>
        <w:t xml:space="preserve">minimal ou nul</w:t>
      </w:r>
      <w:r>
        <w:t xml:space="preserve">. Les programmes de financement gouvernementaux couvrent la majorité des coûts liés à l'étude de faisabilité, à l'aménagement de l'espace et aux opérations de formation.</w:t>
      </w:r>
    </w:p>
    <w:p>
      <w:pPr>
        <w:pStyle w:val="Heading2"/>
      </w:pPr>
      <w:r>
        <w:t xml:space="preserve">Prochaines étapes</w:t>
      </w:r>
    </w:p>
    <w:p>
      <w:pPr>
        <w:spacing w:after="120"/>
      </w:pPr>
      <w:r>
        <w:t xml:space="preserve">Nous sollicitons une rencontre exploratoire pour discuter de la manière dont ce partenariat pourrait servir vos objectifs institutionnels. Nous sommes flexibles quant à la structure et à la portée de la collaboration — qu'il s'agisse d'un programme satellite, d'une entente de services ou d'un projet conjoint.</w:t>
      </w:r>
    </w:p>
    <w:p>
      <w:pPr>
        <w:pBdr>
          <w:top w:val="single" w:color="1B3A5C" w:sz="4" w:space="8"/>
        </w:pBdr>
        <w:spacing w:before="200"/>
      </w:pPr>
      <w:r>
        <w:rPr>
          <w:b/>
          <w:bCs/>
          <w:sz w:val="22"/>
          <w:szCs w:val="22"/>
        </w:rPr>
        <w:t xml:space="preserve">Joseph Soares, MBA, PMP, Adm.A., ACC</w:t>
      </w:r>
    </w:p>
    <w:p>
      <w:r>
        <w:rPr>
          <w:b/>
          <w:bCs/>
          <w:sz w:val="22"/>
          <w:szCs w:val="22"/>
        </w:rPr>
        <w:t xml:space="preserve">Gabriel Andino, BA</w:t>
      </w:r>
    </w:p>
    <w:p>
      <w:r>
        <w:rPr>
          <w:color w:val="666666"/>
          <w:sz w:val="20"/>
          <w:szCs w:val="20"/>
        </w:rPr>
        <w:t xml:space="preserve">IBPROM Corp  |  </w:t>
      </w:r>
      <w:hyperlink w:history="1" r:id="rIdfd-l0_m_obtsrvvdsesvs">
        <w:r>
          <w:rPr>
            <w:rStyle w:val="Hyperlink"/>
            <w:sz w:val="20"/>
            <w:szCs w:val="20"/>
          </w:rPr>
          <w:t xml:space="preserve">campuscorridor.ca</w:t>
        </w:r>
      </w:hyperlink>
      <w:r>
        <w:rPr>
          <w:color w:val="666666"/>
          <w:sz w:val="20"/>
          <w:szCs w:val="20"/>
        </w:rPr>
        <w:t xml:space="preserve">  |  j@josephsoares.com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4"/>
        <w:szCs w:val="14"/>
      </w:rPr>
      <w:t xml:space="preserve">IBPROM Corp  |  campuscorridor.ca  |  j@josephsoares.com</w:t>
    </w:r>
    <w:r>
      <w:rPr>
        <w:rFonts w:ascii="Arial" w:cs="Arial" w:eastAsia="Arial" w:hAnsi="Arial"/>
        <w:color w:val="999999"/>
        <w:sz w:val="14"/>
        <w:szCs w:val="14"/>
      </w:rPr>
      <w:t xml:space="preserve">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pPr>
    <w:r>
      <w:rPr>
        <w:rFonts w:ascii="Arial" w:cs="Arial" w:eastAsia="Arial" w:hAnsi="Arial"/>
        <w:b/>
        <w:bCs/>
        <w:color w:val="1B3A5C"/>
        <w:sz w:val="16"/>
        <w:szCs w:val="16"/>
      </w:rPr>
      <w:t xml:space="preserve">CAPITAL CORRIDOR CAMPUS</w:t>
    </w:r>
    <w:r>
      <w:rPr>
        <w:rFonts w:ascii="Arial" w:cs="Arial" w:eastAsia="Arial" w:hAnsi="Arial"/>
        <w:color w:val="666666"/>
        <w:sz w:val="16"/>
        <w:szCs w:val="16"/>
      </w:rPr>
      <w:t xml:space="preserve">	179 Promenade du Portage, Gatineau QC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d-l0_m_obtsrvvdsesvs" Type="http://schemas.openxmlformats.org/officeDocument/2006/relationships/hyperlink" Target="https://campuscorridor.c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2026-04-13T15:47:35.444Z</dcterms:created>
  <dcterms:modified xsi:type="dcterms:W3CDTF">2026-04-13T15:47:35.444Z</dcterms:modified>
</cp:coreProperties>
</file>

<file path=docProps/custom.xml><?xml version="1.0" encoding="utf-8"?>
<Properties xmlns="http://schemas.openxmlformats.org/officeDocument/2006/custom-properties" xmlns:vt="http://schemas.openxmlformats.org/officeDocument/2006/docPropsVTypes"/>
</file>