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0"/>
      </w:pPr>
    </w:p>
    <w:p>
      <w:pPr>
        <w:spacing w:after="100"/>
        <w:ind w:left="1584"/>
        <w:jc w:val="left"/>
      </w:pPr>
      <w:r>
        <w:rPr>
          <w:rFonts w:ascii="Georgia" w:cs="Georgia" w:eastAsia="Georgia" w:hAnsi="Georgia"/>
          <w:color w:val="C9A84C"/>
          <w:spacing w:val="200"/>
          <w:sz w:val="20"/>
          <w:szCs w:val="20"/>
        </w:rPr>
        <w:t xml:space="preserve">IBPROM CORP</w:t>
      </w:r>
    </w:p>
    <w:p>
      <w:pPr>
        <w:pBdr>
          <w:bottom w:val="single" w:color="C9A84C" w:sz="4" w:space="1"/>
        </w:pBdr>
        <w:spacing w:after="400"/>
        <w:ind w:left="1584" w:right="1584"/>
      </w:pPr>
    </w:p>
    <w:p>
      <w:pPr>
        <w:spacing w:after="200"/>
        <w:ind w:left="1584"/>
      </w:pPr>
      <w:r>
        <w:rPr>
          <w:rFonts w:ascii="Georgia" w:cs="Georgia" w:eastAsia="Georgia" w:hAnsi="Georgia"/>
          <w:b/>
          <w:bCs/>
          <w:color w:val="0C1A2E"/>
          <w:sz w:val="48"/>
          <w:szCs w:val="48"/>
        </w:rPr>
        <w:t xml:space="preserve">Strategic Briefing Note</w:t>
      </w:r>
    </w:p>
    <w:p>
      <w:pPr>
        <w:spacing w:after="100"/>
        <w:ind w:left="1584"/>
      </w:pPr>
      <w:r>
        <w:rPr>
          <w:rFonts w:ascii="Georgia" w:cs="Georgia" w:eastAsia="Georgia" w:hAnsi="Georgia"/>
          <w:color w:val="C9A84C"/>
          <w:sz w:val="30"/>
          <w:szCs w:val="30"/>
        </w:rPr>
        <w:t xml:space="preserve">Takeout and Delivery Revenue Optimization</w:t>
      </w:r>
    </w:p>
    <w:p>
      <w:pPr>
        <w:spacing w:after="600"/>
        <w:ind w:left="1584"/>
      </w:pPr>
      <w:r>
        <w:rPr>
          <w:rFonts w:ascii="Georgia" w:cs="Georgia" w:eastAsia="Georgia" w:hAnsi="Georgia"/>
          <w:color w:val="3A4A5C"/>
          <w:sz w:val="26"/>
          <w:szCs w:val="26"/>
        </w:rPr>
        <w:t xml:space="preserve">Boston Pizza — Gatineau, Quebec</w:t>
      </w:r>
    </w:p>
    <w:p>
      <w:pPr>
        <w:spacing w:after="600"/>
      </w:pPr>
    </w:p>
    <w:p>
      <w:pPr>
        <w:spacing w:after="400"/>
      </w:pPr>
    </w:p>
    <w:p>
      <w:pPr>
        <w:spacing w:after="200"/>
        <w:ind w:left="1584"/>
      </w:pPr>
      <w:r>
        <w:rPr>
          <w:rFonts w:ascii="Georgia" w:cs="Georgia" w:eastAsia="Georgia" w:hAnsi="Georgia"/>
          <w:color w:val="3A4A5C"/>
          <w:sz w:val="22"/>
          <w:szCs w:val="22"/>
        </w:rPr>
        <w:t xml:space="preserve">April 12, 2026</w:t>
      </w:r>
    </w:p>
    <w:p>
      <w:pPr>
        <w:pBdr>
          <w:bottom w:val="single" w:color="C9A84C" w:sz="2" w:space="1"/>
        </w:pBdr>
        <w:spacing w:after="200"/>
        <w:ind w:left="1584" w:right="1584"/>
      </w:pPr>
    </w:p>
    <w:p>
      <w:pPr>
        <w:spacing w:after="60"/>
        <w:ind w:left="1584"/>
      </w:pPr>
      <w:r>
        <w:rPr>
          <w:rFonts w:ascii="Georgia" w:cs="Georgia" w:eastAsia="Georgia" w:hAnsi="Georgia"/>
          <w:color w:val="C9A84C"/>
          <w:spacing w:val="120"/>
          <w:sz w:val="16"/>
          <w:szCs w:val="16"/>
        </w:rPr>
        <w:t xml:space="preserve">PREPARED FOR</w:t>
      </w:r>
    </w:p>
    <w:p>
      <w:pPr>
        <w:spacing w:after="200"/>
        <w:ind w:left="1584"/>
      </w:pPr>
      <w:r>
        <w:rPr>
          <w:rFonts w:ascii="Georgia" w:cs="Georgia" w:eastAsia="Georgia" w:hAnsi="Georgia"/>
          <w:b/>
          <w:bCs/>
          <w:color w:val="0C1A2E"/>
          <w:sz w:val="22"/>
          <w:szCs w:val="22"/>
        </w:rPr>
        <w:t xml:space="preserve">Dr. Dormani</w:t>
      </w:r>
    </w:p>
    <w:p>
      <w:pPr>
        <w:spacing w:after="60"/>
        <w:ind w:left="1584"/>
      </w:pPr>
      <w:r>
        <w:rPr>
          <w:rFonts w:ascii="Georgia" w:cs="Georgia" w:eastAsia="Georgia" w:hAnsi="Georgia"/>
          <w:color w:val="C9A84C"/>
          <w:spacing w:val="120"/>
          <w:sz w:val="16"/>
          <w:szCs w:val="16"/>
        </w:rPr>
        <w:t xml:space="preserve">PREPARED BY</w:t>
      </w:r>
    </w:p>
    <w:p>
      <w:pPr>
        <w:spacing w:after="40"/>
        <w:ind w:left="1584"/>
      </w:pPr>
      <w:r>
        <w:rPr>
          <w:rFonts w:ascii="Georgia" w:cs="Georgia" w:eastAsia="Georgia" w:hAnsi="Georgia"/>
          <w:color w:val="0C1A2E"/>
          <w:sz w:val="22"/>
          <w:szCs w:val="22"/>
        </w:rPr>
        <w:t xml:space="preserve">Joseph Soares, MBA, Adm.A., PMP</w:t>
      </w:r>
    </w:p>
    <w:p>
      <w:pPr>
        <w:spacing w:after="200"/>
        <w:ind w:left="1584"/>
      </w:pPr>
      <w:r>
        <w:rPr>
          <w:rFonts w:ascii="Georgia" w:cs="Georgia" w:eastAsia="Georgia" w:hAnsi="Georgia"/>
          <w:color w:val="3A4A5C"/>
          <w:sz w:val="20"/>
          <w:szCs w:val="20"/>
        </w:rPr>
        <w:t xml:space="preserve">Managing Partner, IBPROM Corp</w:t>
      </w:r>
    </w:p>
    <w:p>
      <w:pPr>
        <w:spacing w:after="40"/>
        <w:ind w:left="1584"/>
      </w:pPr>
      <w:r>
        <w:rPr>
          <w:rFonts w:ascii="Georgia" w:cs="Georgia" w:eastAsia="Georgia" w:hAnsi="Georgia"/>
          <w:color w:val="3A4A5C"/>
          <w:sz w:val="20"/>
          <w:szCs w:val="20"/>
        </w:rPr>
        <w:t xml:space="preserve">Thomas Cook, BA, Business Analyst</w:t>
      </w:r>
    </w:p>
    <w:p>
      <w:pPr>
        <w:spacing w:after="40"/>
        <w:ind w:left="1584"/>
      </w:pPr>
      <w:r>
        <w:rPr>
          <w:rFonts w:ascii="Georgia" w:cs="Georgia" w:eastAsia="Georgia" w:hAnsi="Georgia"/>
          <w:color w:val="3A4A5C"/>
          <w:sz w:val="20"/>
          <w:szCs w:val="20"/>
        </w:rPr>
        <w:t xml:space="preserve">Gabriel Andino, BA, Economic Analyst</w:t>
      </w:r>
    </w:p>
    <w:p>
      <w:pPr>
        <w:spacing w:after="0" w:before="300"/>
        <w:ind w:left="1584"/>
      </w:pPr>
      <w:r>
        <w:rPr>
          <w:rFonts w:ascii="Georgia" w:cs="Georgia" w:eastAsia="Georgia" w:hAnsi="Georgia"/>
          <w:color w:val="C9A84C"/>
          <w:spacing w:val="120"/>
          <w:sz w:val="16"/>
          <w:szCs w:val="16"/>
        </w:rPr>
        <w:t xml:space="preserve">PRIVILEGED AND CONFIDENTIAL</w:t>
      </w:r>
    </w:p>
    <w:p>
      <w:pPr>
        <w:sectPr>
          <w:pgSz w:w="12240" w:h="15840" w:orient="portrait"/>
          <w:pgMar w:top="0" w:right="0" w:bottom="0" w:left="0" w:header="708" w:footer="708" w:gutter="0"/>
          <w:pgNumType/>
          <w:docGrid w:linePitch="360"/>
        </w:sectPr>
      </w:pPr>
    </w:p>
    <w:p>
      <w:pPr>
        <w:pBdr>
          <w:bottom w:val="single" w:color="C9A84C" w:sz="6" w:space="1"/>
        </w:pBdr>
        <w:spacing w:after="200" w:before="360"/>
      </w:pPr>
      <w:r>
        <w:rPr>
          <w:rFonts w:ascii="Georgia" w:cs="Georgia" w:eastAsia="Georgia" w:hAnsi="Georgia"/>
          <w:b/>
          <w:bCs/>
          <w:color w:val="0C1A2E"/>
          <w:sz w:val="26"/>
          <w:szCs w:val="26"/>
        </w:rPr>
        <w:t xml:space="preserve">Executive Context</w:t>
      </w:r>
    </w:p>
    <w:p>
      <w:pPr>
        <w:spacing w:after="200" w:line="312"/>
      </w:pPr>
      <w:r>
        <w:rPr>
          <w:rFonts w:ascii="Georgia" w:cs="Georgia" w:eastAsia="Georgia" w:hAnsi="Georgia"/>
          <w:color w:val="3A4A5C"/>
          <w:sz w:val="22"/>
          <w:szCs w:val="22"/>
        </w:rPr>
        <w:t xml:space="preserve">Dr. Dormani, you asked me to examine how we could improve the performance of your takeout and delivery operations, given your strong results on Uber Eats, and whether that success could be reproduced on other platforms.</w:t>
      </w:r>
    </w:p>
    <w:p>
      <w:pPr>
        <w:spacing w:after="200" w:line="312"/>
      </w:pPr>
      <w:r>
        <w:rPr>
          <w:rFonts w:ascii="Georgia" w:cs="Georgia" w:eastAsia="Georgia" w:hAnsi="Georgia"/>
          <w:color w:val="3A4A5C"/>
          <w:sz w:val="22"/>
          <w:szCs w:val="22"/>
        </w:rPr>
        <w:t xml:space="preserve">We have completed that analysis. What follows is not a narrow platform-by-platform comparison. As we reviewed the data, it became clear that the opportunity extends well beyond optimizing individual delivery apps. This briefing therefore takes a holistic, strategic view of the entire takeout and delivery revenue stream and presents a phased plan to maximize it.</w:t>
      </w:r>
    </w:p>
    <w:p>
      <w:pPr>
        <w:spacing w:after="200" w:line="312"/>
      </w:pPr>
      <w:r>
        <w:rPr>
          <w:rFonts w:ascii="Georgia" w:cs="Georgia" w:eastAsia="Georgia" w:hAnsi="Georgia"/>
          <w:color w:val="3A4A5C"/>
          <w:sz w:val="22"/>
          <w:szCs w:val="22"/>
        </w:rPr>
        <w:t xml:space="preserve">This document is organized into three tiers:</w:t>
      </w:r>
    </w:p>
    <w:p>
      <w:pPr>
        <w:pStyle w:val="ListParagraph"/>
        <w:numPr>
          <w:ilvl w:val="0"/>
          <w:numId w:val="2"/>
        </w:numPr>
        <w:spacing w:after="120" w:line="312"/>
      </w:pPr>
      <w:r>
        <w:rPr>
          <w:rFonts w:ascii="Georgia" w:cs="Georgia" w:eastAsia="Georgia" w:hAnsi="Georgia"/>
          <w:b/>
          <w:bCs/>
          <w:color w:val="0C1A2E"/>
          <w:sz w:val="22"/>
          <w:szCs w:val="22"/>
        </w:rPr>
        <w:t xml:space="preserve">Immediate Actions</w:t>
      </w:r>
      <w:r>
        <w:rPr>
          <w:rFonts w:ascii="Georgia" w:cs="Georgia" w:eastAsia="Georgia" w:hAnsi="Georgia"/>
          <w:color w:val="3A4A5C"/>
          <w:sz w:val="22"/>
          <w:szCs w:val="22"/>
        </w:rPr>
        <w:t xml:space="preserve"> — platform optimization steps that respond directly to your mandate. These can be executed this week to recover revenue currently being lost on DoorDash and SkipTheDishes.</w:t>
      </w:r>
    </w:p>
    <w:p>
      <w:pPr>
        <w:pStyle w:val="ListParagraph"/>
        <w:numPr>
          <w:ilvl w:val="0"/>
          <w:numId w:val="2"/>
        </w:numPr>
        <w:spacing w:after="120" w:line="312"/>
      </w:pPr>
      <w:r>
        <w:rPr>
          <w:rFonts w:ascii="Georgia" w:cs="Georgia" w:eastAsia="Georgia" w:hAnsi="Georgia"/>
          <w:b/>
          <w:bCs/>
          <w:color w:val="0C1A2E"/>
          <w:sz w:val="22"/>
          <w:szCs w:val="22"/>
        </w:rPr>
        <w:t xml:space="preserve">Near-Term Infrastructure</w:t>
      </w:r>
      <w:r>
        <w:rPr>
          <w:rFonts w:ascii="Georgia" w:cs="Georgia" w:eastAsia="Georgia" w:hAnsi="Georgia"/>
          <w:color w:val="3A4A5C"/>
          <w:sz w:val="22"/>
          <w:szCs w:val="22"/>
        </w:rPr>
        <w:t xml:space="preserve"> (advisory recommendation) — opportunities we identified during our analysis that extend beyond the original scope. These involve building assets — a dedicated website, social media presence, and direct ordering channel — that would reduce platform dependency and improve margins within 60–90 days.</w:t>
      </w:r>
    </w:p>
    <w:p>
      <w:pPr>
        <w:pStyle w:val="ListParagraph"/>
        <w:numPr>
          <w:ilvl w:val="0"/>
          <w:numId w:val="2"/>
        </w:numPr>
        <w:spacing w:after="120" w:line="312"/>
      </w:pPr>
      <w:r>
        <w:rPr>
          <w:rFonts w:ascii="Georgia" w:cs="Georgia" w:eastAsia="Georgia" w:hAnsi="Georgia"/>
          <w:b/>
          <w:bCs/>
          <w:color w:val="0C1A2E"/>
          <w:sz w:val="22"/>
          <w:szCs w:val="22"/>
        </w:rPr>
        <w:t xml:space="preserve">Strategic Positioning</w:t>
      </w:r>
      <w:r>
        <w:rPr>
          <w:rFonts w:ascii="Georgia" w:cs="Georgia" w:eastAsia="Georgia" w:hAnsi="Georgia"/>
          <w:color w:val="3A4A5C"/>
          <w:sz w:val="22"/>
          <w:szCs w:val="22"/>
        </w:rPr>
        <w:t xml:space="preserve"> (advisory recommendation) — a marketing and communications strategy that would create compounding, organic demand over time, making every paid dollar work harder. We include this for your consideration as part of our holistic review.</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Current State of Delivery Operations</w:t>
      </w:r>
    </w:p>
    <w:p>
      <w:pPr>
        <w:spacing w:after="200" w:line="312"/>
      </w:pPr>
      <w:r>
        <w:rPr>
          <w:rFonts w:ascii="Georgia" w:cs="Georgia" w:eastAsia="Georgia" w:hAnsi="Georgia"/>
          <w:color w:val="3A4A5C"/>
          <w:sz w:val="22"/>
          <w:szCs w:val="22"/>
        </w:rPr>
        <w:t xml:space="preserve">The figures below reflect a single-day snapshot of delivery revenue as reported during our discussion. A complete picture would require monthly revenue data across all three platforms to account for daily variability, seasonal patterns, and promotional cycles. We recommend pulling 90-day platform reports from each merchant dashboard to establish a reliable baseline. For the purposes of this analysis, the daily figures are used directionally to identify the scale of the performance gap.</w:t>
      </w:r>
    </w:p>
    <w:p>
      <w:pPr>
        <w:spacing w:after="200" w:line="312"/>
      </w:pPr>
      <w:r>
        <w:rPr>
          <w:rFonts w:ascii="Georgia" w:cs="Georgia" w:eastAsia="Georgia" w:hAnsi="Georgia"/>
          <w:color w:val="3A4A5C"/>
          <w:sz w:val="22"/>
          <w:szCs w:val="22"/>
        </w:rPr>
        <w:t xml:space="preserve">Your current daily delivery revenue across three platforms:</w:t>
      </w:r>
    </w:p>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472"/>
      </w:tblGrid>
      <w:tr>
        <w:tc>
          <w:tcPr>
            <w:tcW w:type="dxa" w:w="24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Platform</w:t>
            </w:r>
          </w:p>
        </w:tc>
        <w:tc>
          <w:tcPr>
            <w:tcW w:type="dxa" w:w="20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Daily Revenue</w:t>
            </w:r>
          </w:p>
        </w:tc>
        <w:tc>
          <w:tcPr>
            <w:tcW w:type="dxa" w:w="22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Weekly Promo Spend</w:t>
            </w:r>
          </w:p>
        </w:tc>
        <w:tc>
          <w:tcPr>
            <w:tcW w:type="dxa" w:w="2472"/>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Performance</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Uber Eats</w:t>
            </w:r>
          </w:p>
        </w:tc>
        <w:tc>
          <w:tcPr>
            <w:tcW w:type="dxa" w:w="20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$4,427</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$150/week</w:t>
            </w:r>
          </w:p>
        </w:tc>
        <w:tc>
          <w:tcPr>
            <w:tcW w:type="dxa" w:w="24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2E7D32"/>
                <w:sz w:val="20"/>
                <w:szCs w:val="20"/>
              </w:rPr>
              <w:t xml:space="preserve">Strong</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DoorDash</w:t>
            </w:r>
          </w:p>
        </w:tc>
        <w:tc>
          <w:tcPr>
            <w:tcW w:type="dxa" w:w="20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$210</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None</w:t>
            </w:r>
          </w:p>
        </w:tc>
        <w:tc>
          <w:tcPr>
            <w:tcW w:type="dxa" w:w="24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C62828"/>
                <w:sz w:val="20"/>
                <w:szCs w:val="20"/>
              </w:rPr>
              <w:t xml:space="preserve">Critically Weak</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SkipTheDishes</w:t>
            </w:r>
          </w:p>
        </w:tc>
        <w:tc>
          <w:tcPr>
            <w:tcW w:type="dxa" w:w="20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$109</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None</w:t>
            </w:r>
          </w:p>
        </w:tc>
        <w:tc>
          <w:tcPr>
            <w:tcW w:type="dxa" w:w="24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C62828"/>
                <w:sz w:val="20"/>
                <w:szCs w:val="20"/>
              </w:rPr>
              <w:t xml:space="preserve">Very Weak</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Total</w:t>
            </w:r>
          </w:p>
        </w:tc>
        <w:tc>
          <w:tcPr>
            <w:tcW w:type="dxa" w:w="20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$4,746/day</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$150/week</w:t>
            </w:r>
          </w:p>
        </w:tc>
        <w:tc>
          <w:tcPr>
            <w:tcW w:type="dxa" w:w="24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
            </w:r>
          </w:p>
        </w:tc>
      </w:tr>
    </w:tbl>
    <w:p>
      <w:pPr>
        <w:spacing w:after="200"/>
      </w:pPr>
    </w:p>
    <w:p>
      <w:pPr>
        <w:spacing w:after="200" w:line="312"/>
      </w:pPr>
      <w:r>
        <w:rPr>
          <w:rFonts w:ascii="Georgia" w:cs="Georgia" w:eastAsia="Georgia" w:hAnsi="Georgia"/>
          <w:color w:val="3A4A5C"/>
          <w:sz w:val="22"/>
          <w:szCs w:val="22"/>
        </w:rPr>
        <w:t xml:space="preserve">The core finding is this: your Uber Eats performance is excellent. Your DoorDash and SkipTheDishes performance is not merely weak — it is </w:t>
      </w:r>
      <w:r>
        <w:rPr>
          <w:rFonts w:ascii="Georgia" w:cs="Georgia" w:eastAsia="Georgia" w:hAnsi="Georgia"/>
          <w:b/>
          <w:bCs/>
          <w:color w:val="0C1A2E"/>
          <w:sz w:val="22"/>
          <w:szCs w:val="22"/>
        </w:rPr>
        <w:t xml:space="preserve">catastrophically below what these platforms should be producing</w:t>
      </w:r>
      <w:r>
        <w:rPr>
          <w:rFonts w:ascii="Georgia" w:cs="Georgia" w:eastAsia="Georgia" w:hAnsi="Georgia"/>
          <w:color w:val="3A4A5C"/>
          <w:sz w:val="22"/>
          <w:szCs w:val="22"/>
        </w:rPr>
        <w:t xml:space="preserve"> for a restaurant with your Uber Eats volume. The gap represents the single largest revenue recovery opportunity in this analysis.</w:t>
      </w:r>
    </w:p>
    <w:p>
      <w:pPr>
        <w:pBdr>
          <w:bottom w:val="single" w:color="C9A84C" w:sz="6" w:space="1"/>
        </w:pBdr>
        <w:spacing w:after="200" w:before="360"/>
      </w:pPr>
      <w:r>
        <w:rPr>
          <w:rFonts w:ascii="Georgia" w:cs="Georgia" w:eastAsia="Georgia" w:hAnsi="Georgia"/>
          <w:b/>
          <w:bCs/>
          <w:color w:val="0C1A2E"/>
          <w:sz w:val="26"/>
          <w:szCs w:val="26"/>
        </w:rPr>
        <w:t xml:space="preserve">Part 1: Immediate Actions — Platform Recovery</w:t>
      </w:r>
    </w:p>
    <w:p>
      <w:pPr>
        <w:spacing w:after="200" w:line="312"/>
      </w:pPr>
      <w:r>
        <w:rPr>
          <w:rFonts w:ascii="Georgia" w:cs="Georgia" w:eastAsia="Georgia" w:hAnsi="Georgia"/>
          <w:color w:val="3A4A5C"/>
          <w:sz w:val="22"/>
          <w:szCs w:val="22"/>
        </w:rPr>
        <w:t xml:space="preserve">These are steps that can be taken this week. They require no new technology, no capital investment, and no external vendors. They address revenue that is already flowing through these platforms to your competitors in Gatineau.</w:t>
      </w:r>
    </w:p>
    <w:p>
      <w:pPr>
        <w:spacing w:after="160" w:before="280"/>
      </w:pPr>
      <w:r>
        <w:rPr>
          <w:rFonts w:ascii="Georgia" w:cs="Georgia" w:eastAsia="Georgia" w:hAnsi="Georgia"/>
          <w:b/>
          <w:bCs/>
          <w:color w:val="0C1A2E"/>
          <w:sz w:val="24"/>
          <w:szCs w:val="24"/>
        </w:rPr>
        <w:t xml:space="preserve">1.1 — DoorDash: The $84,000/Month Gap</w:t>
      </w:r>
    </w:p>
    <w:p>
      <w:pPr>
        <w:spacing w:after="200" w:line="312"/>
      </w:pPr>
      <w:r>
        <w:rPr>
          <w:rFonts w:ascii="Georgia" w:cs="Georgia" w:eastAsia="Georgia" w:hAnsi="Georgia"/>
          <w:color w:val="3A4A5C"/>
          <w:sz w:val="22"/>
          <w:szCs w:val="22"/>
        </w:rPr>
        <w:t xml:space="preserve">According to </w:t>
      </w:r>
      <w:hyperlink w:history="1" r:id="rIda9nezcef96htfo9b1sel8">
        <w:r>
          <w:rPr>
            <w:rFonts w:ascii="Georgia" w:cs="Georgia" w:eastAsia="Georgia" w:hAnsi="Georgia"/>
            <w:color w:val="1155CC"/>
            <w:sz w:val="22"/>
            <w:szCs w:val="22"/>
            <w:u w:val="single"/>
          </w:rPr>
          <w:t xml:space="preserve">Sensor Tower’s Q1 2025 data</w:t>
        </w:r>
      </w:hyperlink>
      <w:r>
        <w:rPr>
          <w:rFonts w:ascii="Georgia" w:cs="Georgia" w:eastAsia="Georgia" w:hAnsi="Georgia"/>
          <w:color w:val="3A4A5C"/>
          <w:sz w:val="22"/>
          <w:szCs w:val="22"/>
        </w:rPr>
        <w:t xml:space="preserve">, DoorDash reached 3.1 million monthly active users in Canada compared to Uber Eats’ 5.3 million — a ratio of approximately 58%. A </w:t>
      </w:r>
      <w:hyperlink w:history="1" r:id="rId8avzjewjnwplowo724oyb">
        <w:r>
          <w:rPr>
            <w:rFonts w:ascii="Georgia" w:cs="Georgia" w:eastAsia="Georgia" w:hAnsi="Georgia"/>
            <w:color w:val="1155CC"/>
            <w:sz w:val="22"/>
            <w:szCs w:val="22"/>
            <w:u w:val="single"/>
          </w:rPr>
          <w:t xml:space="preserve">2024 Statista consumer survey</w:t>
        </w:r>
      </w:hyperlink>
      <w:r>
        <w:rPr>
          <w:rFonts w:ascii="Georgia" w:cs="Georgia" w:eastAsia="Georgia" w:hAnsi="Georgia"/>
          <w:color w:val="3A4A5C"/>
          <w:sz w:val="22"/>
          <w:szCs w:val="22"/>
        </w:rPr>
        <w:t xml:space="preserve"> found that 49% of Canadians used DoorDash in the past year versus 54% for Uber Eats. Even using the more conservative active-user ratio, a restaurant generating $4,427 per day on Uber Eats should expect a properly performing DoorDash listing to produce between </w:t>
      </w:r>
      <w:r>
        <w:rPr>
          <w:rFonts w:ascii="Georgia" w:cs="Georgia" w:eastAsia="Georgia" w:hAnsi="Georgia"/>
          <w:b/>
          <w:bCs/>
          <w:color w:val="0C1A2E"/>
          <w:sz w:val="22"/>
          <w:szCs w:val="22"/>
        </w:rPr>
        <w:t xml:space="preserve">$2,500 and $3,500 per day</w:t>
      </w:r>
      <w:r>
        <w:rPr>
          <w:rFonts w:ascii="Georgia" w:cs="Georgia" w:eastAsia="Georgia" w:hAnsi="Georgia"/>
          <w:color w:val="3A4A5C"/>
          <w:sz w:val="22"/>
          <w:szCs w:val="22"/>
        </w:rPr>
        <w:t xml:space="preserve">. You are at $210. That is roughly 6–8% of your proportional potential.</w:t>
      </w:r>
    </w:p>
    <w:p>
      <w:pPr>
        <w:spacing w:after="200" w:line="312"/>
      </w:pPr>
      <w:r>
        <w:rPr>
          <w:rFonts w:ascii="Georgia" w:cs="Georgia" w:eastAsia="Georgia" w:hAnsi="Georgia"/>
          <w:color w:val="3A4A5C"/>
          <w:sz w:val="22"/>
          <w:szCs w:val="22"/>
        </w:rPr>
        <w:t xml:space="preserve">At the midpoint, this represents approximately </w:t>
      </w:r>
      <w:r>
        <w:rPr>
          <w:rFonts w:ascii="Georgia" w:cs="Georgia" w:eastAsia="Georgia" w:hAnsi="Georgia"/>
          <w:b/>
          <w:bCs/>
          <w:color w:val="0C1A2E"/>
          <w:sz w:val="22"/>
          <w:szCs w:val="22"/>
        </w:rPr>
        <w:t xml:space="preserve">$2,800 per day in unrealized revenue</w:t>
      </w:r>
      <w:r>
        <w:rPr>
          <w:rFonts w:ascii="Georgia" w:cs="Georgia" w:eastAsia="Georgia" w:hAnsi="Georgia"/>
          <w:color w:val="3A4A5C"/>
          <w:sz w:val="22"/>
          <w:szCs w:val="22"/>
        </w:rPr>
        <w:t xml:space="preserve"> — or approximately $84,000 per month in top-line sales that is currently going to other restaurants in your delivery zone.</w:t>
      </w:r>
    </w:p>
    <w:p>
      <w:pPr>
        <w:spacing w:after="200" w:line="312"/>
      </w:pPr>
      <w:r>
        <w:rPr>
          <w:rFonts w:ascii="Georgia" w:cs="Georgia" w:eastAsia="Georgia" w:hAnsi="Georgia"/>
          <w:b/>
          <w:bCs/>
          <w:color w:val="0C1A2E"/>
          <w:sz w:val="22"/>
          <w:szCs w:val="22"/>
        </w:rPr>
        <w:t xml:space="preserve">Probable causes of underperformance:</w:t>
      </w:r>
    </w:p>
    <w:p>
      <w:pPr>
        <w:pStyle w:val="ListParagraph"/>
        <w:numPr>
          <w:ilvl w:val="0"/>
          <w:numId w:val="3"/>
        </w:numPr>
        <w:spacing w:after="120" w:line="312"/>
      </w:pPr>
      <w:r>
        <w:rPr>
          <w:rFonts w:ascii="Georgia" w:cs="Georgia" w:eastAsia="Georgia" w:hAnsi="Georgia"/>
          <w:color w:val="3A4A5C"/>
          <w:sz w:val="22"/>
          <w:szCs w:val="22"/>
        </w:rPr>
        <w:t xml:space="preserve">Listing quality: incomplete menu, poor or missing photographs, weak descriptions</w:t>
      </w:r>
    </w:p>
    <w:p>
      <w:pPr>
        <w:pStyle w:val="ListParagraph"/>
        <w:numPr>
          <w:ilvl w:val="0"/>
          <w:numId w:val="3"/>
        </w:numPr>
        <w:spacing w:after="120" w:line="312"/>
      </w:pPr>
      <w:r>
        <w:rPr>
          <w:rFonts w:ascii="Georgia" w:cs="Georgia" w:eastAsia="Georgia" w:hAnsi="Georgia"/>
          <w:color w:val="3A4A5C"/>
          <w:sz w:val="22"/>
          <w:szCs w:val="22"/>
        </w:rPr>
        <w:t xml:space="preserve">Low review volume creating an algorithmic death spiral: low visibility produces fewer orders, which produces fewer reviews, which reduces visibility further</w:t>
      </w:r>
    </w:p>
    <w:p>
      <w:pPr>
        <w:pStyle w:val="ListParagraph"/>
        <w:numPr>
          <w:ilvl w:val="0"/>
          <w:numId w:val="3"/>
        </w:numPr>
        <w:spacing w:after="120" w:line="312"/>
      </w:pPr>
      <w:r>
        <w:rPr>
          <w:rFonts w:ascii="Georgia" w:cs="Georgia" w:eastAsia="Georgia" w:hAnsi="Georgia"/>
          <w:color w:val="3A4A5C"/>
          <w:sz w:val="22"/>
          <w:szCs w:val="22"/>
        </w:rPr>
        <w:t xml:space="preserve">Operational metrics: if prep times are long, cancellation rates are high, or order accuracy is low, DoorDash suppresses your ranking</w:t>
      </w:r>
    </w:p>
    <w:p>
      <w:pPr>
        <w:pStyle w:val="ListParagraph"/>
        <w:numPr>
          <w:ilvl w:val="0"/>
          <w:numId w:val="3"/>
        </w:numPr>
        <w:spacing w:after="120" w:line="312"/>
      </w:pPr>
      <w:r>
        <w:rPr>
          <w:rFonts w:ascii="Georgia" w:cs="Georgia" w:eastAsia="Georgia" w:hAnsi="Georgia"/>
          <w:color w:val="3A4A5C"/>
          <w:sz w:val="22"/>
          <w:szCs w:val="22"/>
        </w:rPr>
        <w:t xml:space="preserve">No promotional investment: unlike Uber Eats, no spend has been allocated to DoorDash to establish initial momentum</w:t>
      </w:r>
    </w:p>
    <w:p>
      <w:pPr>
        <w:spacing w:after="200" w:line="312"/>
      </w:pPr>
      <w:r>
        <w:rPr>
          <w:rFonts w:ascii="Georgia" w:cs="Georgia" w:eastAsia="Georgia" w:hAnsi="Georgia"/>
          <w:b/>
          <w:bCs/>
          <w:color w:val="0C1A2E"/>
          <w:sz w:val="22"/>
          <w:szCs w:val="22"/>
        </w:rPr>
        <w:t xml:space="preserve">Immediate action items:</w:t>
      </w:r>
    </w:p>
    <w:p>
      <w:pPr>
        <w:pStyle w:val="ListParagraph"/>
        <w:numPr>
          <w:ilvl w:val="0"/>
          <w:numId w:val="4"/>
        </w:numPr>
        <w:spacing w:after="120" w:line="312"/>
      </w:pPr>
      <w:r>
        <w:rPr>
          <w:rFonts w:ascii="Georgia" w:cs="Georgia" w:eastAsia="Georgia" w:hAnsi="Georgia"/>
          <w:color w:val="3A4A5C"/>
          <w:sz w:val="22"/>
          <w:szCs w:val="22"/>
        </w:rPr>
        <w:t xml:space="preserve">Pull your DoorDash Merchant Portal analytics today. Identify your conversion rate, average rating, prep time, and cancellation rate. One or more of these metrics is killing your ranking.</w:t>
      </w:r>
    </w:p>
    <w:p>
      <w:pPr>
        <w:pStyle w:val="ListParagraph"/>
        <w:numPr>
          <w:ilvl w:val="0"/>
          <w:numId w:val="4"/>
        </w:numPr>
        <w:spacing w:after="120" w:line="312"/>
      </w:pPr>
      <w:r>
        <w:rPr>
          <w:rFonts w:ascii="Georgia" w:cs="Georgia" w:eastAsia="Georgia" w:hAnsi="Georgia"/>
          <w:color w:val="3A4A5C"/>
          <w:sz w:val="22"/>
          <w:szCs w:val="22"/>
        </w:rPr>
        <w:t xml:space="preserve">Compare your DoorDash listing side-by-side with your Uber Eats listing. The Uber listing almost certainly has better photos and a tighter, more curated menu. Replicate that standard on DoorDash.</w:t>
      </w:r>
    </w:p>
    <w:p>
      <w:pPr>
        <w:pStyle w:val="ListParagraph"/>
        <w:numPr>
          <w:ilvl w:val="0"/>
          <w:numId w:val="4"/>
        </w:numPr>
        <w:spacing w:after="120" w:line="312"/>
      </w:pPr>
      <w:r>
        <w:rPr>
          <w:rFonts w:ascii="Georgia" w:cs="Georgia" w:eastAsia="Georgia" w:hAnsi="Georgia"/>
          <w:color w:val="3A4A5C"/>
          <w:sz w:val="22"/>
          <w:szCs w:val="22"/>
        </w:rPr>
        <w:t xml:space="preserve">If you are on DoorDash’s Basic plan (15% commission), consider upgrading to Premier (30%) for 90 days. Premier includes automatic ads at no additional cost and a $200 professional photography credit. The higher commission reduces margin temporarily, but you need volume to escape the algorithm’s suppression cycle. Once you reach $1,500+ per day, reassess the plan.</w:t>
      </w:r>
    </w:p>
    <w:p>
      <w:pPr>
        <w:pStyle w:val="ListParagraph"/>
        <w:numPr>
          <w:ilvl w:val="0"/>
          <w:numId w:val="4"/>
        </w:numPr>
        <w:spacing w:after="120" w:line="312"/>
      </w:pPr>
      <w:r>
        <w:rPr>
          <w:rFonts w:ascii="Georgia" w:cs="Georgia" w:eastAsia="Georgia" w:hAnsi="Georgia"/>
          <w:color w:val="3A4A5C"/>
          <w:sz w:val="22"/>
          <w:szCs w:val="22"/>
        </w:rPr>
        <w:t xml:space="preserve">Ensure your hours of availability, delivery zone, and menu match or exceed what is listed on Uber Eats.</w:t>
      </w:r>
    </w:p>
    <w:p>
      <w:pPr>
        <w:spacing w:after="200" w:line="312"/>
      </w:pPr>
      <w:r>
        <w:rPr>
          <w:rFonts w:ascii="Georgia" w:cs="Georgia" w:eastAsia="Georgia" w:hAnsi="Georgia"/>
          <w:b/>
          <w:bCs/>
          <w:color w:val="0C1A2E"/>
          <w:sz w:val="22"/>
          <w:szCs w:val="22"/>
        </w:rPr>
        <w:t xml:space="preserve">Target: </w:t>
      </w:r>
      <w:r>
        <w:rPr>
          <w:rFonts w:ascii="Georgia" w:cs="Georgia" w:eastAsia="Georgia" w:hAnsi="Georgia"/>
          <w:color w:val="3A4A5C"/>
          <w:sz w:val="22"/>
          <w:szCs w:val="22"/>
        </w:rPr>
        <w:t xml:space="preserve">$2,000–$3,500 per day within 60–90 days of sustained optimization. At a 30% commission and 30% food cost, this adds approximately $24,000–$42,000 per month in contribution margin.</w:t>
      </w:r>
    </w:p>
    <w:p>
      <w:pPr>
        <w:spacing w:after="160" w:before="280"/>
      </w:pPr>
      <w:r>
        <w:rPr>
          <w:rFonts w:ascii="Georgia" w:cs="Georgia" w:eastAsia="Georgia" w:hAnsi="Georgia"/>
          <w:b/>
          <w:bCs/>
          <w:color w:val="0C1A2E"/>
          <w:sz w:val="24"/>
          <w:szCs w:val="24"/>
        </w:rPr>
        <w:t xml:space="preserve">1.2 — SkipTheDishes: The Secondary Recovery</w:t>
      </w:r>
    </w:p>
    <w:p>
      <w:pPr>
        <w:spacing w:after="200" w:line="312"/>
      </w:pPr>
      <w:r>
        <w:rPr>
          <w:rFonts w:ascii="Georgia" w:cs="Georgia" w:eastAsia="Georgia" w:hAnsi="Georgia"/>
          <w:color w:val="3A4A5C"/>
          <w:sz w:val="22"/>
          <w:szCs w:val="22"/>
        </w:rPr>
        <w:t xml:space="preserve">SkipTheDishes holds approximately 15–20% of the Gatineau market. The francophone population may skew this slightly higher than the national average. Your proportional expectation is $1,500–$2,500 per day. At $109, you are in the same 5–7% capture range as DoorDash — which suggests a systemic issue, not a platform-specific one.</w:t>
      </w:r>
    </w:p>
    <w:p>
      <w:pPr>
        <w:spacing w:after="200" w:line="312"/>
      </w:pPr>
      <w:r>
        <w:rPr>
          <w:rFonts w:ascii="Georgia" w:cs="Georgia" w:eastAsia="Georgia" w:hAnsi="Georgia"/>
          <w:b/>
          <w:bCs/>
          <w:color w:val="0C1A2E"/>
          <w:sz w:val="22"/>
          <w:szCs w:val="22"/>
        </w:rPr>
        <w:t xml:space="preserve">Immediate action items:</w:t>
      </w:r>
    </w:p>
    <w:p>
      <w:pPr>
        <w:pStyle w:val="ListParagraph"/>
        <w:numPr>
          <w:ilvl w:val="0"/>
          <w:numId w:val="3"/>
        </w:numPr>
        <w:spacing w:after="120" w:line="312"/>
      </w:pPr>
      <w:r>
        <w:rPr>
          <w:rFonts w:ascii="Georgia" w:cs="Georgia" w:eastAsia="Georgia" w:hAnsi="Georgia"/>
          <w:color w:val="3A4A5C"/>
          <w:sz w:val="22"/>
          <w:szCs w:val="22"/>
        </w:rPr>
        <w:t xml:space="preserve">Apply the same listing audit as DoorDash: photos, menu, descriptions, operational metrics</w:t>
      </w:r>
    </w:p>
    <w:p>
      <w:pPr>
        <w:pStyle w:val="ListParagraph"/>
        <w:numPr>
          <w:ilvl w:val="0"/>
          <w:numId w:val="3"/>
        </w:numPr>
        <w:spacing w:after="120" w:line="312"/>
      </w:pPr>
      <w:r>
        <w:rPr>
          <w:rFonts w:ascii="Georgia" w:cs="Georgia" w:eastAsia="Georgia" w:hAnsi="Georgia"/>
          <w:color w:val="3A4A5C"/>
          <w:sz w:val="22"/>
          <w:szCs w:val="22"/>
        </w:rPr>
        <w:t xml:space="preserve">Activate Skip’s “Free Delivery” promotion at $50–$75 per week for four weeks. Skip’s own data indicates up to 200% return on investment for this promotion type</w:t>
      </w:r>
    </w:p>
    <w:p>
      <w:pPr>
        <w:pStyle w:val="ListParagraph"/>
        <w:numPr>
          <w:ilvl w:val="0"/>
          <w:numId w:val="3"/>
        </w:numPr>
        <w:spacing w:after="120" w:line="312"/>
      </w:pPr>
      <w:r>
        <w:rPr>
          <w:rFonts w:ascii="Georgia" w:cs="Georgia" w:eastAsia="Georgia" w:hAnsi="Georgia"/>
          <w:color w:val="3A4A5C"/>
          <w:sz w:val="22"/>
          <w:szCs w:val="22"/>
        </w:rPr>
        <w:t xml:space="preserve">Consider “Top Placement” promotion, which Skip reports increases weekly views by 33.5% and can double order volume</w:t>
      </w:r>
    </w:p>
    <w:p>
      <w:pPr>
        <w:spacing w:after="200" w:line="312"/>
      </w:pPr>
      <w:r>
        <w:rPr>
          <w:rFonts w:ascii="Georgia" w:cs="Georgia" w:eastAsia="Georgia" w:hAnsi="Georgia"/>
          <w:b/>
          <w:bCs/>
          <w:color w:val="0C1A2E"/>
          <w:sz w:val="22"/>
          <w:szCs w:val="22"/>
        </w:rPr>
        <w:t xml:space="preserve">Target: </w:t>
      </w:r>
      <w:r>
        <w:rPr>
          <w:rFonts w:ascii="Georgia" w:cs="Georgia" w:eastAsia="Georgia" w:hAnsi="Georgia"/>
          <w:color w:val="3A4A5C"/>
          <w:sz w:val="22"/>
          <w:szCs w:val="22"/>
        </w:rPr>
        <w:t xml:space="preserve">$800–$1,800 per day within 60–90 days. Combined with DoorDash recovery, this brings total daily delivery revenue from $4,746 to a potential range of $7,500–$9,700 per day.</w:t>
      </w:r>
    </w:p>
    <w:p>
      <w:pPr>
        <w:spacing w:after="160" w:before="280"/>
      </w:pPr>
      <w:r>
        <w:rPr>
          <w:rFonts w:ascii="Georgia" w:cs="Georgia" w:eastAsia="Georgia" w:hAnsi="Georgia"/>
          <w:b/>
          <w:bCs/>
          <w:color w:val="0C1A2E"/>
          <w:sz w:val="24"/>
          <w:szCs w:val="24"/>
        </w:rPr>
        <w:t xml:space="preserve">1.3 — Uber Eats: Protect and Optimize</w:t>
      </w:r>
    </w:p>
    <w:p>
      <w:pPr>
        <w:spacing w:after="200" w:line="312"/>
      </w:pPr>
      <w:r>
        <w:rPr>
          <w:rFonts w:ascii="Georgia" w:cs="Georgia" w:eastAsia="Georgia" w:hAnsi="Georgia"/>
          <w:color w:val="3A4A5C"/>
          <w:sz w:val="22"/>
          <w:szCs w:val="22"/>
        </w:rPr>
        <w:t xml:space="preserve">Your Uber Eats operation is performing well. Your $150 per week promotional spend is efficient — it is amplifying strong organic demand, not creating it. Do not increase this spend until DoorDash and SkipTheDishes are recovered. The return on fixing a broken channel far exceeds the return on optimizing a working one.</w:t>
      </w:r>
    </w:p>
    <w:p>
      <w:pPr>
        <w:spacing w:after="200" w:line="312"/>
      </w:pPr>
      <w:r>
        <w:rPr>
          <w:rFonts w:ascii="Georgia" w:cs="Georgia" w:eastAsia="Georgia" w:hAnsi="Georgia"/>
          <w:color w:val="3A4A5C"/>
          <w:sz w:val="22"/>
          <w:szCs w:val="22"/>
        </w:rPr>
        <w:t xml:space="preserve">That said, there are incremental gains available:</w:t>
      </w:r>
    </w:p>
    <w:p>
      <w:pPr>
        <w:pStyle w:val="ListParagraph"/>
        <w:numPr>
          <w:ilvl w:val="0"/>
          <w:numId w:val="3"/>
        </w:numPr>
        <w:spacing w:after="120" w:line="312"/>
      </w:pPr>
      <w:r>
        <w:rPr>
          <w:rFonts w:ascii="Georgia" w:cs="Georgia" w:eastAsia="Georgia" w:hAnsi="Georgia"/>
          <w:color w:val="3A4A5C"/>
          <w:sz w:val="22"/>
          <w:szCs w:val="22"/>
        </w:rPr>
        <w:t xml:space="preserve">Refresh photographs. Uber’s own testing shows that relevant dish images in search results produce up to 32% more orders</w:t>
      </w:r>
    </w:p>
    <w:p>
      <w:pPr>
        <w:pStyle w:val="ListParagraph"/>
        <w:numPr>
          <w:ilvl w:val="0"/>
          <w:numId w:val="3"/>
        </w:numPr>
        <w:spacing w:after="120" w:line="312"/>
      </w:pPr>
      <w:r>
        <w:rPr>
          <w:rFonts w:ascii="Georgia" w:cs="Georgia" w:eastAsia="Georgia" w:hAnsi="Georgia"/>
          <w:color w:val="3A4A5C"/>
          <w:sz w:val="22"/>
          <w:szCs w:val="22"/>
        </w:rPr>
        <w:t xml:space="preserve">Review menu engineering: identify your highest-margin items and ensure they appear prominently</w:t>
      </w:r>
    </w:p>
    <w:p>
      <w:pPr>
        <w:pStyle w:val="ListParagraph"/>
        <w:numPr>
          <w:ilvl w:val="0"/>
          <w:numId w:val="3"/>
        </w:numPr>
        <w:spacing w:after="120" w:line="312"/>
      </w:pPr>
      <w:r>
        <w:rPr>
          <w:rFonts w:ascii="Georgia" w:cs="Georgia" w:eastAsia="Georgia" w:hAnsi="Georgia"/>
          <w:color w:val="3A4A5C"/>
          <w:sz w:val="22"/>
          <w:szCs w:val="22"/>
        </w:rPr>
        <w:t xml:space="preserve">Strategic promotional timing: concentrate spend on peak-demand periods (weekends, game nights, holidays) rather than spreading it evenly</w:t>
      </w:r>
    </w:p>
    <w:p>
      <w:pPr>
        <w:spacing w:after="200" w:line="312"/>
      </w:pPr>
      <w:r>
        <w:rPr>
          <w:rFonts w:ascii="Georgia" w:cs="Georgia" w:eastAsia="Georgia" w:hAnsi="Georgia"/>
          <w:b/>
          <w:bCs/>
          <w:color w:val="0C1A2E"/>
          <w:sz w:val="22"/>
          <w:szCs w:val="22"/>
        </w:rPr>
        <w:t xml:space="preserve">Target: </w:t>
      </w:r>
      <w:r>
        <w:rPr>
          <w:rFonts w:ascii="Georgia" w:cs="Georgia" w:eastAsia="Georgia" w:hAnsi="Georgia"/>
          <w:color w:val="3A4A5C"/>
          <w:sz w:val="22"/>
          <w:szCs w:val="22"/>
        </w:rPr>
        <w:t xml:space="preserve">+$400–$650 per day through incremental optimization.</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Part 2: Near-Term Infrastructure — Building Your Own Channel</w:t>
      </w:r>
    </w:p>
    <w:p>
      <w:pPr>
        <w:spacing w:after="200" w:line="312"/>
      </w:pPr>
      <w:r>
        <w:rPr>
          <w:rFonts w:ascii="Georgia" w:cs="Georgia" w:eastAsia="Georgia" w:hAnsi="Georgia"/>
          <w:color w:val="3A4A5C"/>
          <w:sz w:val="22"/>
          <w:szCs w:val="22"/>
        </w:rPr>
        <w:t xml:space="preserve">The following recommendations go beyond the scope of your original request. In the course of our platform analysis, however, these opportunities became evident, and we believe they warrant your consideration.</w:t>
      </w:r>
    </w:p>
    <w:p>
      <w:pPr>
        <w:spacing w:after="200" w:line="312"/>
      </w:pPr>
      <w:r>
        <w:rPr>
          <w:rFonts w:ascii="Georgia" w:cs="Georgia" w:eastAsia="Georgia" w:hAnsi="Georgia"/>
          <w:color w:val="3A4A5C"/>
          <w:sz w:val="22"/>
          <w:szCs w:val="22"/>
        </w:rPr>
        <w:t xml:space="preserve">The platforms are necessary, but they are expensive. At commission rates of 15–30%, every $100 in delivery revenue yields only $70–$85 after platform fees, before food cost. The strategic imperative is clear: </w:t>
      </w:r>
      <w:r>
        <w:rPr>
          <w:rFonts w:ascii="Georgia" w:cs="Georgia" w:eastAsia="Georgia" w:hAnsi="Georgia"/>
          <w:b/>
          <w:bCs/>
          <w:color w:val="0C1A2E"/>
          <w:sz w:val="22"/>
          <w:szCs w:val="22"/>
        </w:rPr>
        <w:t xml:space="preserve">build your own direct ordering channel where you retain 97% of revenue</w:t>
      </w:r>
      <w:r>
        <w:rPr>
          <w:rFonts w:ascii="Georgia" w:cs="Georgia" w:eastAsia="Georgia" w:hAnsi="Georgia"/>
          <w:color w:val="3A4A5C"/>
          <w:sz w:val="22"/>
          <w:szCs w:val="22"/>
        </w:rPr>
        <w:t xml:space="preserve">.</w:t>
      </w:r>
    </w:p>
    <w:p>
      <w:pPr>
        <w:spacing w:after="160" w:before="280"/>
      </w:pPr>
      <w:r>
        <w:rPr>
          <w:rFonts w:ascii="Georgia" w:cs="Georgia" w:eastAsia="Georgia" w:hAnsi="Georgia"/>
          <w:b/>
          <w:bCs/>
          <w:color w:val="0C1A2E"/>
          <w:sz w:val="24"/>
          <w:szCs w:val="24"/>
        </w:rPr>
        <w:t xml:space="preserve">2.1 — A Dedicated Website for Boston Pizza Gatineau</w:t>
      </w:r>
    </w:p>
    <w:p>
      <w:pPr>
        <w:spacing w:after="200" w:line="312"/>
      </w:pPr>
      <w:r>
        <w:rPr>
          <w:rFonts w:ascii="Georgia" w:cs="Georgia" w:eastAsia="Georgia" w:hAnsi="Georgia"/>
          <w:color w:val="3A4A5C"/>
          <w:sz w:val="22"/>
          <w:szCs w:val="22"/>
        </w:rPr>
        <w:t xml:space="preserve">Your location needs its own web presence — separate from the corporate Boston Pizza site. This is not about branding. It is about capturing the customers who already search for you by name and routing their orders through a channel you control.</w:t>
      </w:r>
    </w:p>
    <w:p>
      <w:pPr>
        <w:spacing w:after="200" w:line="312"/>
      </w:pPr>
      <w:r>
        <w:rPr>
          <w:rFonts w:ascii="Georgia" w:cs="Georgia" w:eastAsia="Georgia" w:hAnsi="Georgia"/>
          <w:color w:val="3A4A5C"/>
          <w:sz w:val="22"/>
          <w:szCs w:val="22"/>
        </w:rPr>
        <w:t xml:space="preserve">When a customer in Gatineau types “Boston Pizza delivery” into Google, the result currently routes them to Uber Eats or DoorDash, where you pay 15–30% commission on the order. A dedicated website with integrated online ordering captures that same customer at a payment processing cost of approximately 2.9% + $0.30 per transaction. On a $35 average order, that is the difference between keeping $24.50 and keeping $33.50.</w:t>
      </w:r>
    </w:p>
    <w:p>
      <w:pPr>
        <w:spacing w:after="200" w:line="312"/>
      </w:pPr>
      <w:r>
        <w:rPr>
          <w:rFonts w:ascii="Georgia" w:cs="Georgia" w:eastAsia="Georgia" w:hAnsi="Georgia"/>
          <w:b/>
          <w:bCs/>
          <w:color w:val="0C1A2E"/>
          <w:sz w:val="22"/>
          <w:szCs w:val="22"/>
        </w:rPr>
        <w:t xml:space="preserve">What the website needs:</w:t>
      </w:r>
    </w:p>
    <w:p>
      <w:pPr>
        <w:pStyle w:val="ListParagraph"/>
        <w:numPr>
          <w:ilvl w:val="0"/>
          <w:numId w:val="3"/>
        </w:numPr>
        <w:spacing w:after="120" w:line="312"/>
      </w:pPr>
      <w:r>
        <w:rPr>
          <w:rFonts w:ascii="Georgia" w:cs="Georgia" w:eastAsia="Georgia" w:hAnsi="Georgia"/>
          <w:color w:val="3A4A5C"/>
          <w:sz w:val="22"/>
          <w:szCs w:val="22"/>
        </w:rPr>
        <w:t xml:space="preserve">A clean, mobile-first design (over 70% of delivery orders originate on mobile devices)</w:t>
      </w:r>
    </w:p>
    <w:p>
      <w:pPr>
        <w:pStyle w:val="ListParagraph"/>
        <w:numPr>
          <w:ilvl w:val="0"/>
          <w:numId w:val="3"/>
        </w:numPr>
        <w:spacing w:after="120" w:line="312"/>
      </w:pPr>
      <w:r>
        <w:rPr>
          <w:rFonts w:ascii="Georgia" w:cs="Georgia" w:eastAsia="Georgia" w:hAnsi="Georgia"/>
          <w:color w:val="3A4A5C"/>
          <w:sz w:val="22"/>
          <w:szCs w:val="22"/>
        </w:rPr>
        <w:t xml:space="preserve">Integrated online ordering with payment processing</w:t>
      </w:r>
    </w:p>
    <w:p>
      <w:pPr>
        <w:pStyle w:val="ListParagraph"/>
        <w:numPr>
          <w:ilvl w:val="0"/>
          <w:numId w:val="3"/>
        </w:numPr>
        <w:spacing w:after="120" w:line="312"/>
      </w:pPr>
      <w:r>
        <w:rPr>
          <w:rFonts w:ascii="Georgia" w:cs="Georgia" w:eastAsia="Georgia" w:hAnsi="Georgia"/>
          <w:color w:val="3A4A5C"/>
          <w:sz w:val="22"/>
          <w:szCs w:val="22"/>
        </w:rPr>
        <w:t xml:space="preserve">Menu with photographs matching or exceeding your platform listings</w:t>
      </w:r>
    </w:p>
    <w:p>
      <w:pPr>
        <w:pStyle w:val="ListParagraph"/>
        <w:numPr>
          <w:ilvl w:val="0"/>
          <w:numId w:val="3"/>
        </w:numPr>
        <w:spacing w:after="120" w:line="312"/>
      </w:pPr>
      <w:r>
        <w:rPr>
          <w:rFonts w:ascii="Georgia" w:cs="Georgia" w:eastAsia="Georgia" w:hAnsi="Georgia"/>
          <w:color w:val="3A4A5C"/>
          <w:sz w:val="22"/>
          <w:szCs w:val="22"/>
        </w:rPr>
        <w:t xml:space="preserve">Your Google Business Profile linked directly to this ordering page</w:t>
      </w:r>
    </w:p>
    <w:p>
      <w:pPr>
        <w:pStyle w:val="ListParagraph"/>
        <w:numPr>
          <w:ilvl w:val="0"/>
          <w:numId w:val="3"/>
        </w:numPr>
        <w:spacing w:after="120" w:line="312"/>
      </w:pPr>
      <w:r>
        <w:rPr>
          <w:rFonts w:ascii="Georgia" w:cs="Georgia" w:eastAsia="Georgia" w:hAnsi="Georgia"/>
          <w:color w:val="3A4A5C"/>
          <w:sz w:val="22"/>
          <w:szCs w:val="22"/>
        </w:rPr>
        <w:t xml:space="preserve">French and English language capability for the Gatineau market</w:t>
      </w:r>
    </w:p>
    <w:p>
      <w:pPr>
        <w:spacing w:after="200" w:line="312"/>
      </w:pPr>
      <w:r>
        <w:rPr>
          <w:rFonts w:ascii="Georgia" w:cs="Georgia" w:eastAsia="Georgia" w:hAnsi="Georgia"/>
          <w:b/>
          <w:bCs/>
          <w:color w:val="0C1A2E"/>
          <w:sz w:val="22"/>
          <w:szCs w:val="22"/>
        </w:rPr>
        <w:t xml:space="preserve">Cost: </w:t>
      </w:r>
      <w:r>
        <w:rPr>
          <w:rFonts w:ascii="Georgia" w:cs="Georgia" w:eastAsia="Georgia" w:hAnsi="Georgia"/>
          <w:color w:val="3A4A5C"/>
          <w:sz w:val="22"/>
          <w:szCs w:val="22"/>
        </w:rPr>
        <w:t xml:space="preserve">DoorDash offers a free Storefront product that provides a branded ordering page at 0% commission (payment processing fees only). This is the fastest, zero-cost path to a direct ordering channel. A custom website is a secondary consideration once volume justifies the investment.</w:t>
      </w:r>
    </w:p>
    <w:p>
      <w:pPr>
        <w:spacing w:after="160" w:before="280"/>
      </w:pPr>
      <w:r>
        <w:rPr>
          <w:rFonts w:ascii="Georgia" w:cs="Georgia" w:eastAsia="Georgia" w:hAnsi="Georgia"/>
          <w:b/>
          <w:bCs/>
          <w:color w:val="0C1A2E"/>
          <w:sz w:val="24"/>
          <w:szCs w:val="24"/>
        </w:rPr>
        <w:t xml:space="preserve">2.2 — Google Business Profile and Google Food Ordering</w:t>
      </w:r>
    </w:p>
    <w:p>
      <w:pPr>
        <w:spacing w:after="200" w:line="312"/>
      </w:pPr>
      <w:r>
        <w:rPr>
          <w:rFonts w:ascii="Georgia" w:cs="Georgia" w:eastAsia="Georgia" w:hAnsi="Georgia"/>
          <w:color w:val="3A4A5C"/>
          <w:sz w:val="22"/>
          <w:szCs w:val="22"/>
        </w:rPr>
        <w:t xml:space="preserve">This is the highest-impact, zero-cost action in this entire briefing after the DoorDash fix. Your Google Business Profile is the front door for every local search. When it includes an “Order Online” button that routes to your own ordering system rather than a third-party platform, every order that comes through it is at near-zero commission.</w:t>
      </w:r>
    </w:p>
    <w:p>
      <w:pPr>
        <w:spacing w:after="200" w:line="312"/>
      </w:pPr>
      <w:r>
        <w:rPr>
          <w:rFonts w:ascii="Georgia" w:cs="Georgia" w:eastAsia="Georgia" w:hAnsi="Georgia"/>
          <w:color w:val="3A4A5C"/>
          <w:sz w:val="22"/>
          <w:szCs w:val="22"/>
        </w:rPr>
        <w:t xml:space="preserve">Google Food Ordering integrates directly into Google Maps and Google Search. The customer never leaves Google — they see your restaurant, click “Order,” and the transaction processes through your system. This captures demand that currently defaults to platform apps.</w:t>
      </w:r>
    </w:p>
    <w:p>
      <w:pPr>
        <w:spacing w:after="200" w:line="312"/>
      </w:pPr>
      <w:r>
        <w:rPr>
          <w:rFonts w:ascii="Georgia" w:cs="Georgia" w:eastAsia="Georgia" w:hAnsi="Georgia"/>
          <w:b/>
          <w:bCs/>
          <w:color w:val="0C1A2E"/>
          <w:sz w:val="22"/>
          <w:szCs w:val="22"/>
        </w:rPr>
        <w:t xml:space="preserve">Target: </w:t>
      </w:r>
      <w:r>
        <w:rPr>
          <w:rFonts w:ascii="Georgia" w:cs="Georgia" w:eastAsia="Georgia" w:hAnsi="Georgia"/>
          <w:color w:val="3A4A5C"/>
          <w:sz w:val="22"/>
          <w:szCs w:val="22"/>
        </w:rPr>
        <w:t xml:space="preserve">$400–$900 per day in direct orders within 90–120 days. At 97% margin retention, the profit impact is equivalent to $1,500–$3,000 per day in platform revenue.</w:t>
      </w:r>
    </w:p>
    <w:p>
      <w:pPr>
        <w:spacing w:after="160" w:before="280"/>
      </w:pPr>
      <w:r>
        <w:rPr>
          <w:rFonts w:ascii="Georgia" w:cs="Georgia" w:eastAsia="Georgia" w:hAnsi="Georgia"/>
          <w:b/>
          <w:bCs/>
          <w:color w:val="0C1A2E"/>
          <w:sz w:val="24"/>
          <w:szCs w:val="24"/>
        </w:rPr>
        <w:t xml:space="preserve">2.3 — Social Media Accounts</w:t>
      </w:r>
    </w:p>
    <w:p>
      <w:pPr>
        <w:spacing w:after="200" w:line="312"/>
      </w:pPr>
      <w:r>
        <w:rPr>
          <w:rFonts w:ascii="Georgia" w:cs="Georgia" w:eastAsia="Georgia" w:hAnsi="Georgia"/>
          <w:color w:val="3A4A5C"/>
          <w:sz w:val="22"/>
          <w:szCs w:val="22"/>
        </w:rPr>
        <w:t xml:space="preserve">Your location should maintain its own social media presence — distinct from the corporate Boston Pizza accounts. The purpose is not vanity metrics. It is to create a local audience that you can reach directly, without paying platform fees or advertising costs, whenever you want to drive orders.</w:t>
      </w:r>
    </w:p>
    <w:p>
      <w:pPr>
        <w:spacing w:after="200" w:line="312"/>
      </w:pPr>
      <w:r>
        <w:rPr>
          <w:rFonts w:ascii="Georgia" w:cs="Georgia" w:eastAsia="Georgia" w:hAnsi="Georgia"/>
          <w:color w:val="3A4A5C"/>
          <w:sz w:val="22"/>
          <w:szCs w:val="22"/>
        </w:rPr>
        <w:t xml:space="preserve">A Facebook page and Instagram account for Boston Pizza Gatineau, posting 3–5 times per week with food photography, local promotions, and community content, builds an organic audience that reduces your dependence on paid channels over time. This audience becomes the foundation for the strategy outlined in Part 3.</w:t>
      </w:r>
    </w:p>
    <w:p>
      <w:pPr>
        <w:pBdr>
          <w:bottom w:val="single" w:color="C9A84C" w:sz="6" w:space="1"/>
        </w:pBdr>
        <w:spacing w:after="200" w:before="360"/>
      </w:pPr>
      <w:r>
        <w:rPr>
          <w:rFonts w:ascii="Georgia" w:cs="Georgia" w:eastAsia="Georgia" w:hAnsi="Georgia"/>
          <w:b/>
          <w:bCs/>
          <w:color w:val="0C1A2E"/>
          <w:sz w:val="26"/>
          <w:szCs w:val="26"/>
        </w:rPr>
        <w:t xml:space="preserve">Part 3: Strategic Positioning — Organic First, Paid Second</w:t>
      </w:r>
    </w:p>
    <w:p>
      <w:pPr>
        <w:spacing w:after="200" w:line="312"/>
      </w:pPr>
      <w:r>
        <w:rPr>
          <w:rFonts w:ascii="Georgia" w:cs="Georgia" w:eastAsia="Georgia" w:hAnsi="Georgia"/>
          <w:color w:val="3A4A5C"/>
          <w:sz w:val="22"/>
          <w:szCs w:val="22"/>
        </w:rPr>
        <w:t xml:space="preserve">This final section is also beyond your original mandate, but in our view it is the most consequential recommendation in this briefing. The actions in Parts 1 and 2 will recover lost revenue and build new channels. The long-term strategic advantage, however, comes from the principle that governs how you invest in marketing going forward.</w:t>
      </w:r>
    </w:p>
    <w:p>
      <w:pPr>
        <w:spacing w:after="200" w:line="312"/>
      </w:pPr>
      <w:r>
        <w:rPr>
          <w:rFonts w:ascii="Georgia" w:cs="Georgia" w:eastAsia="Georgia" w:hAnsi="Georgia"/>
          <w:color w:val="3A4A5C"/>
          <w:sz w:val="22"/>
          <w:szCs w:val="22"/>
        </w:rPr>
        <w:t xml:space="preserve">The principle is this: </w:t>
      </w:r>
      <w:r>
        <w:rPr>
          <w:rFonts w:ascii="Georgia" w:cs="Georgia" w:eastAsia="Georgia" w:hAnsi="Georgia"/>
          <w:b/>
          <w:bCs/>
          <w:color w:val="0C1A2E"/>
          <w:sz w:val="22"/>
          <w:szCs w:val="22"/>
        </w:rPr>
        <w:t xml:space="preserve">organic first, paid second.</w:t>
      </w:r>
    </w:p>
    <w:p>
      <w:pPr>
        <w:spacing w:after="160" w:before="280"/>
      </w:pPr>
      <w:r>
        <w:rPr>
          <w:rFonts w:ascii="Georgia" w:cs="Georgia" w:eastAsia="Georgia" w:hAnsi="Georgia"/>
          <w:b/>
          <w:bCs/>
          <w:color w:val="0C1A2E"/>
          <w:sz w:val="24"/>
          <w:szCs w:val="24"/>
        </w:rPr>
        <w:t xml:space="preserve">Why Organic Must Come First</w:t>
      </w:r>
    </w:p>
    <w:p>
      <w:pPr>
        <w:spacing w:after="200" w:line="312"/>
      </w:pPr>
      <w:r>
        <w:rPr>
          <w:rFonts w:ascii="Georgia" w:cs="Georgia" w:eastAsia="Georgia" w:hAnsi="Georgia"/>
          <w:color w:val="3A4A5C"/>
          <w:sz w:val="22"/>
          <w:szCs w:val="22"/>
        </w:rPr>
        <w:t xml:space="preserve">Organic content — social media posts, Google reviews, website content, local SEO — is created once and works indefinitely. A photograph of your best-selling pizza, posted to Instagram and optimized for Google, continues to attract customers for months or years after it is published. The marginal cost of each additional customer it attracts is zero.</w:t>
      </w:r>
    </w:p>
    <w:p>
      <w:pPr>
        <w:spacing w:after="200" w:line="312"/>
      </w:pPr>
      <w:r>
        <w:rPr>
          <w:rFonts w:ascii="Georgia" w:cs="Georgia" w:eastAsia="Georgia" w:hAnsi="Georgia"/>
          <w:color w:val="3A4A5C"/>
          <w:sz w:val="22"/>
          <w:szCs w:val="22"/>
        </w:rPr>
        <w:t xml:space="preserve">Paid promotion — platform ads, sponsored listings, Google Ads — works only as long as you are paying for it. The moment the spend stops, the visibility disappears. It is punctual, not cumulative.</w:t>
      </w:r>
    </w:p>
    <w:p>
      <w:pPr>
        <w:spacing w:after="200" w:line="312"/>
      </w:pPr>
      <w:r>
        <w:rPr>
          <w:rFonts w:ascii="Georgia" w:cs="Georgia" w:eastAsia="Georgia" w:hAnsi="Georgia"/>
          <w:color w:val="3A4A5C"/>
          <w:sz w:val="22"/>
          <w:szCs w:val="22"/>
        </w:rPr>
        <w:t xml:space="preserve">When you build a strong organic foundation first, your paid campaigns perform measurably better:</w:t>
      </w:r>
    </w:p>
    <w:p>
      <w:pPr>
        <w:pStyle w:val="ListParagraph"/>
        <w:numPr>
          <w:ilvl w:val="0"/>
          <w:numId w:val="3"/>
        </w:numPr>
        <w:spacing w:after="120" w:line="312"/>
      </w:pPr>
      <w:r>
        <w:rPr>
          <w:rFonts w:ascii="Georgia" w:cs="Georgia" w:eastAsia="Georgia" w:hAnsi="Georgia"/>
          <w:b/>
          <w:bCs/>
          <w:color w:val="0C1A2E"/>
          <w:sz w:val="22"/>
          <w:szCs w:val="22"/>
        </w:rPr>
        <w:t xml:space="preserve">Lower cost per click: </w:t>
      </w:r>
      <w:r>
        <w:rPr>
          <w:rFonts w:ascii="Georgia" w:cs="Georgia" w:eastAsia="Georgia" w:hAnsi="Georgia"/>
          <w:color w:val="3A4A5C"/>
          <w:sz w:val="22"/>
          <w:szCs w:val="22"/>
        </w:rPr>
        <w:t xml:space="preserve">Google’s Quality Score rewards advertisers whose landing pages and content are relevant and authoritative. A well-optimized website with genuine reviews and active social media presence reduces your ad costs</w:t>
      </w:r>
    </w:p>
    <w:p>
      <w:pPr>
        <w:pStyle w:val="ListParagraph"/>
        <w:numPr>
          <w:ilvl w:val="0"/>
          <w:numId w:val="3"/>
        </w:numPr>
        <w:spacing w:after="120" w:line="312"/>
      </w:pPr>
      <w:r>
        <w:rPr>
          <w:rFonts w:ascii="Georgia" w:cs="Georgia" w:eastAsia="Georgia" w:hAnsi="Georgia"/>
          <w:b/>
          <w:bCs/>
          <w:color w:val="0C1A2E"/>
          <w:sz w:val="22"/>
          <w:szCs w:val="22"/>
        </w:rPr>
        <w:t xml:space="preserve">Higher conversion rates: </w:t>
      </w:r>
      <w:r>
        <w:rPr>
          <w:rFonts w:ascii="Georgia" w:cs="Georgia" w:eastAsia="Georgia" w:hAnsi="Georgia"/>
          <w:color w:val="3A4A5C"/>
          <w:sz w:val="22"/>
          <w:szCs w:val="22"/>
        </w:rPr>
        <w:t xml:space="preserve">A customer who sees your ad, visits your website, and finds professional photos, genuine reviews, and an easy ordering experience converts at a higher rate than one who lands on a bare listing</w:t>
      </w:r>
    </w:p>
    <w:p>
      <w:pPr>
        <w:pStyle w:val="ListParagraph"/>
        <w:numPr>
          <w:ilvl w:val="0"/>
          <w:numId w:val="3"/>
        </w:numPr>
        <w:spacing w:after="120" w:line="312"/>
      </w:pPr>
      <w:r>
        <w:rPr>
          <w:rFonts w:ascii="Georgia" w:cs="Georgia" w:eastAsia="Georgia" w:hAnsi="Georgia"/>
          <w:b/>
          <w:bCs/>
          <w:color w:val="0C1A2E"/>
          <w:sz w:val="22"/>
          <w:szCs w:val="22"/>
        </w:rPr>
        <w:t xml:space="preserve">Compounding returns: </w:t>
      </w:r>
      <w:r>
        <w:rPr>
          <w:rFonts w:ascii="Georgia" w:cs="Georgia" w:eastAsia="Georgia" w:hAnsi="Georgia"/>
          <w:color w:val="3A4A5C"/>
          <w:sz w:val="22"/>
          <w:szCs w:val="22"/>
        </w:rPr>
        <w:t xml:space="preserve">Every piece of organic content strengthens your overall digital presence, which improves the performance of every paid dollar spent across every platform</w:t>
      </w:r>
    </w:p>
    <w:p>
      <w:r>
        <w:br w:type="page"/>
      </w:r>
    </w:p>
    <w:p>
      <w:pPr>
        <w:spacing w:after="160" w:before="280"/>
      </w:pPr>
      <w:r>
        <w:rPr>
          <w:rFonts w:ascii="Georgia" w:cs="Georgia" w:eastAsia="Georgia" w:hAnsi="Georgia"/>
          <w:b/>
          <w:bCs/>
          <w:color w:val="0C1A2E"/>
          <w:sz w:val="24"/>
          <w:szCs w:val="24"/>
        </w:rPr>
        <w:t xml:space="preserve">The Marketing and Communications Strategy</w:t>
      </w:r>
    </w:p>
    <w:p>
      <w:pPr>
        <w:spacing w:after="200" w:line="312"/>
      </w:pPr>
      <w:r>
        <w:rPr>
          <w:rFonts w:ascii="Georgia" w:cs="Georgia" w:eastAsia="Georgia" w:hAnsi="Georgia"/>
          <w:color w:val="3A4A5C"/>
          <w:sz w:val="22"/>
          <w:szCs w:val="22"/>
        </w:rPr>
        <w:t xml:space="preserve">What we are recommending is not a one-time campaign. It is a communications operating model for the location:</w:t>
      </w:r>
    </w:p>
    <w:p>
      <w:pPr>
        <w:pStyle w:val="ListParagraph"/>
        <w:numPr>
          <w:ilvl w:val="0"/>
          <w:numId w:val="5"/>
        </w:numPr>
        <w:spacing w:after="120" w:line="312"/>
      </w:pPr>
      <w:r>
        <w:rPr>
          <w:rFonts w:ascii="Georgia" w:cs="Georgia" w:eastAsia="Georgia" w:hAnsi="Georgia"/>
          <w:b/>
          <w:bCs/>
          <w:color w:val="0C1A2E"/>
          <w:sz w:val="22"/>
          <w:szCs w:val="22"/>
        </w:rPr>
        <w:t xml:space="preserve">Build the organic base (Weeks 1–12): </w:t>
      </w:r>
      <w:r>
        <w:rPr>
          <w:rFonts w:ascii="Georgia" w:cs="Georgia" w:eastAsia="Georgia" w:hAnsi="Georgia"/>
          <w:color w:val="3A4A5C"/>
          <w:sz w:val="22"/>
          <w:szCs w:val="22"/>
        </w:rPr>
        <w:t xml:space="preserve">Website live with ordering. Google Business Profile fully optimized. Social media accounts active with consistent posting. Review generation program in place (bag inserts, table cards, follow-up prompts).</w:t>
      </w:r>
    </w:p>
    <w:p>
      <w:pPr>
        <w:pStyle w:val="ListParagraph"/>
        <w:numPr>
          <w:ilvl w:val="0"/>
          <w:numId w:val="5"/>
        </w:numPr>
        <w:spacing w:after="120" w:line="312"/>
      </w:pPr>
      <w:r>
        <w:rPr>
          <w:rFonts w:ascii="Georgia" w:cs="Georgia" w:eastAsia="Georgia" w:hAnsi="Georgia"/>
          <w:b/>
          <w:bCs/>
          <w:color w:val="0C1A2E"/>
          <w:sz w:val="22"/>
          <w:szCs w:val="22"/>
        </w:rPr>
        <w:t xml:space="preserve">Layer paid promotion onto the organic base (Weeks 8–16): </w:t>
      </w:r>
      <w:r>
        <w:rPr>
          <w:rFonts w:ascii="Georgia" w:cs="Georgia" w:eastAsia="Georgia" w:hAnsi="Georgia"/>
          <w:color w:val="3A4A5C"/>
          <w:sz w:val="22"/>
          <w:szCs w:val="22"/>
        </w:rPr>
        <w:t xml:space="preserve">Platform promotions on DoorDash and Skip to accelerate recovery. Google Ads for “Boston Pizza delivery Gatineau” routing to your direct ordering page. Social media boosting of highest-performing organic posts.</w:t>
      </w:r>
    </w:p>
    <w:p>
      <w:pPr>
        <w:pStyle w:val="ListParagraph"/>
        <w:numPr>
          <w:ilvl w:val="0"/>
          <w:numId w:val="5"/>
        </w:numPr>
        <w:spacing w:after="120" w:line="312"/>
      </w:pPr>
      <w:r>
        <w:rPr>
          <w:rFonts w:ascii="Georgia" w:cs="Georgia" w:eastAsia="Georgia" w:hAnsi="Georgia"/>
          <w:b/>
          <w:bCs/>
          <w:color w:val="0C1A2E"/>
          <w:sz w:val="22"/>
          <w:szCs w:val="22"/>
        </w:rPr>
        <w:t xml:space="preserve">Optimize and scale (Ongoing): </w:t>
      </w:r>
      <w:r>
        <w:rPr>
          <w:rFonts w:ascii="Georgia" w:cs="Georgia" w:eastAsia="Georgia" w:hAnsi="Georgia"/>
          <w:color w:val="3A4A5C"/>
          <w:sz w:val="22"/>
          <w:szCs w:val="22"/>
        </w:rPr>
        <w:t xml:space="preserve">Measure cost per acquisition across every channel. Shift spend toward the highest-performing, lowest-cost channels. Continue building organic content that compounds over time.</w:t>
      </w:r>
    </w:p>
    <w:p>
      <w:pPr>
        <w:spacing w:after="200" w:line="312"/>
      </w:pPr>
      <w:r>
        <w:rPr>
          <w:rFonts w:ascii="Georgia" w:cs="Georgia" w:eastAsia="Georgia" w:hAnsi="Georgia"/>
          <w:color w:val="3A4A5C"/>
          <w:sz w:val="22"/>
          <w:szCs w:val="22"/>
        </w:rPr>
        <w:t xml:space="preserve">By the time you activate paid campaigns, your organic foundation will be strong enough that every advertising dollar works harder than it would today. Your cost per click will be lower, your conversion rates will be higher, and your dependency on any single platform will be reduced.</w:t>
      </w:r>
    </w:p>
    <w:p>
      <w:pPr>
        <w:pBdr>
          <w:bottom w:val="single" w:color="C9A84C" w:sz="6" w:space="1"/>
        </w:pBdr>
        <w:spacing w:after="200" w:before="360"/>
      </w:pPr>
      <w:r>
        <w:rPr>
          <w:rFonts w:ascii="Georgia" w:cs="Georgia" w:eastAsia="Georgia" w:hAnsi="Georgia"/>
          <w:b/>
          <w:bCs/>
          <w:color w:val="0C1A2E"/>
          <w:sz w:val="26"/>
          <w:szCs w:val="26"/>
        </w:rPr>
        <w:t xml:space="preserve">Projected Revenue Impact</w:t>
      </w:r>
    </w:p>
    <w:p>
      <w:pPr>
        <w:spacing w:after="200" w:line="312"/>
      </w:pPr>
      <w:r>
        <w:rPr>
          <w:rFonts w:ascii="Georgia" w:cs="Georgia" w:eastAsia="Georgia" w:hAnsi="Georgia"/>
          <w:color w:val="3A4A5C"/>
          <w:sz w:val="22"/>
          <w:szCs w:val="22"/>
        </w:rPr>
        <w:t xml:space="preserve">The following table summarizes the revenue opportunity across all three tiers of action:</w:t>
      </w:r>
    </w:p>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500"/>
        <w:gridCol w:w="2072"/>
      </w:tblGrid>
      <w:tr>
        <w:tc>
          <w:tcPr>
            <w:tcW w:type="dxa" w:w="28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Action</w:t>
            </w:r>
          </w:p>
        </w:tc>
        <w:tc>
          <w:tcPr>
            <w:tcW w:type="dxa" w:w="17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Timeline</w:t>
            </w:r>
          </w:p>
        </w:tc>
        <w:tc>
          <w:tcPr>
            <w:tcW w:type="dxa" w:w="25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Daily Revenue Impact</w:t>
            </w:r>
          </w:p>
        </w:tc>
        <w:tc>
          <w:tcPr>
            <w:tcW w:type="dxa" w:w="2072"/>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Monthly Impact</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Fix DoorDash</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60–90 days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+$2,000–$3,500/day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+$60K–$105K</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Fix SkipTheDishes</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60–90 days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+$700–$1,500/day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+$21K–$45K</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Optimize Uber Eats</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Ongoing</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+$400–$650/day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+$12K–$20K</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Direct ordering channel</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90–120 days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+$400–$900/day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+$12K–$27K</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Total Potential Uplift</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+$3,500–$6,550/day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+$105K–$197K</w:t>
            </w:r>
          </w:p>
        </w:tc>
      </w:tr>
    </w:tbl>
    <w:p>
      <w:pPr>
        <w:spacing w:after="200"/>
      </w:pPr>
    </w:p>
    <w:p>
      <w:pPr>
        <w:spacing w:after="200" w:line="312"/>
      </w:pPr>
      <w:r>
        <w:rPr>
          <w:rFonts w:ascii="Georgia" w:cs="Georgia" w:eastAsia="Georgia" w:hAnsi="Georgia"/>
          <w:color w:val="3A4A5C"/>
          <w:sz w:val="22"/>
          <w:szCs w:val="22"/>
        </w:rPr>
        <w:t xml:space="preserve">If these projections are realized at even 60% of the midpoint, your total daily delivery revenue moves from approximately $4,746 to over $9,500 per day — a near-doubling of the delivery revenue stream. The direct ordering channel, though smaller in absolute terms, contributes disproportionately to the bottom line because of its dramatically higher margin retention.</w:t>
      </w:r>
    </w:p>
    <w:p>
      <w:pPr>
        <w:pBdr>
          <w:bottom w:val="single" w:color="C9A84C" w:sz="6" w:space="1"/>
        </w:pBdr>
        <w:spacing w:after="200" w:before="360"/>
      </w:pPr>
      <w:r>
        <w:rPr>
          <w:rFonts w:ascii="Georgia" w:cs="Georgia" w:eastAsia="Georgia" w:hAnsi="Georgia"/>
          <w:b/>
          <w:bCs/>
          <w:color w:val="0C1A2E"/>
          <w:sz w:val="26"/>
          <w:szCs w:val="26"/>
        </w:rPr>
        <w:t xml:space="preserve">Additional Platforms in the Gatineau-Ottawa Market</w:t>
      </w:r>
    </w:p>
    <w:p>
      <w:pPr>
        <w:spacing w:after="200" w:line="312"/>
      </w:pPr>
      <w:r>
        <w:rPr>
          <w:rFonts w:ascii="Georgia" w:cs="Georgia" w:eastAsia="Georgia" w:hAnsi="Georgia"/>
          <w:color w:val="3A4A5C"/>
          <w:sz w:val="22"/>
          <w:szCs w:val="22"/>
        </w:rPr>
        <w:t xml:space="preserve">Beyond the three major platforms, several additional delivery and ordering services operate in the Gatineau-Ottawa region. We examined each to determine whether they warrant activation for your location.</w:t>
      </w:r>
    </w:p>
    <w:p>
      <w:pPr>
        <w:spacing w:after="160" w:before="280"/>
      </w:pPr>
      <w:r>
        <w:rPr>
          <w:rFonts w:ascii="Georgia" w:cs="Georgia" w:eastAsia="Georgia" w:hAnsi="Georgia"/>
          <w:b/>
          <w:bCs/>
          <w:color w:val="0C1A2E"/>
          <w:sz w:val="24"/>
          <w:szCs w:val="24"/>
        </w:rPr>
        <w:t xml:space="preserve">Local and Regional Platforms</w:t>
      </w:r>
    </w:p>
    <w:p>
      <w:pPr>
        <w:spacing w:after="200" w:line="312"/>
      </w:pPr>
      <w:r>
        <w:rPr>
          <w:rFonts w:ascii="Georgia" w:cs="Georgia" w:eastAsia="Georgia" w:hAnsi="Georgia"/>
          <w:b/>
          <w:bCs/>
          <w:color w:val="0C1A2E"/>
          <w:sz w:val="22"/>
          <w:szCs w:val="22"/>
        </w:rPr>
        <w:t xml:space="preserve">Restozone </w:t>
      </w:r>
      <w:r>
        <w:rPr>
          <w:rFonts w:ascii="Georgia" w:cs="Georgia" w:eastAsia="Georgia" w:hAnsi="Georgia"/>
          <w:color w:val="3A4A5C"/>
          <w:sz w:val="22"/>
          <w:szCs w:val="22"/>
        </w:rPr>
        <w:t xml:space="preserve">(</w:t>
      </w:r>
      <w:hyperlink w:history="1" r:id="rIdylzag1d8ydjbabm4c-mk6">
        <w:r>
          <w:rPr>
            <w:rFonts w:ascii="Georgia" w:cs="Georgia" w:eastAsia="Georgia" w:hAnsi="Georgia"/>
            <w:color w:val="1155CC"/>
            <w:sz w:val="22"/>
            <w:szCs w:val="22"/>
            <w:u w:val="single"/>
          </w:rPr>
          <w:t xml:space="preserve">restozone.ca</w:t>
        </w:r>
      </w:hyperlink>
      <w:r>
        <w:rPr>
          <w:rFonts w:ascii="Georgia" w:cs="Georgia" w:eastAsia="Georgia" w:hAnsi="Georgia"/>
          <w:color w:val="3A4A5C"/>
          <w:sz w:val="22"/>
          <w:szCs w:val="22"/>
        </w:rPr>
        <w:t xml:space="preserve">) — A locally owned food delivery platform operating in both Gatineau and Ottawa, with its own driver network and a customer rewards program (“Restodollars”). The platform positions itself as an affordable alternative for restaurants to reach local clients. However, no public data exists on Restozone’s order volume, user base size, or market share. The platform’s visibility in app store rankings and social media following suggest a small-scale operation relative to the major platforms. </w:t>
      </w:r>
      <w:r>
        <w:rPr>
          <w:rFonts w:ascii="Georgia" w:cs="Georgia" w:eastAsia="Georgia" w:hAnsi="Georgia"/>
          <w:b/>
          <w:bCs/>
          <w:color w:val="0C1A2E"/>
          <w:sz w:val="22"/>
          <w:szCs w:val="22"/>
        </w:rPr>
        <w:t xml:space="preserve">Assessment: </w:t>
      </w:r>
      <w:r>
        <w:rPr>
          <w:rFonts w:ascii="Georgia" w:cs="Georgia" w:eastAsia="Georgia" w:hAnsi="Georgia"/>
          <w:color w:val="3A4A5C"/>
          <w:sz w:val="22"/>
          <w:szCs w:val="22"/>
        </w:rPr>
        <w:t xml:space="preserve">worth monitoring, but insufficient evidence to project meaningful revenue contribution at this time.</w:t>
      </w:r>
    </w:p>
    <w:p>
      <w:pPr>
        <w:spacing w:after="200" w:line="312"/>
      </w:pPr>
      <w:r>
        <w:rPr>
          <w:rFonts w:ascii="Georgia" w:cs="Georgia" w:eastAsia="Georgia" w:hAnsi="Georgia"/>
          <w:b/>
          <w:bCs/>
          <w:color w:val="0C1A2E"/>
          <w:sz w:val="22"/>
          <w:szCs w:val="22"/>
        </w:rPr>
        <w:t xml:space="preserve">Menu Gatineau / Menu Ottawa </w:t>
      </w:r>
      <w:r>
        <w:rPr>
          <w:rFonts w:ascii="Georgia" w:cs="Georgia" w:eastAsia="Georgia" w:hAnsi="Georgia"/>
          <w:color w:val="3A4A5C"/>
          <w:sz w:val="22"/>
          <w:szCs w:val="22"/>
        </w:rPr>
        <w:t xml:space="preserve">(</w:t>
      </w:r>
      <w:hyperlink w:history="1" r:id="rIdk71lbedqtn0vrjd77yskd">
        <w:r>
          <w:rPr>
            <w:rFonts w:ascii="Georgia" w:cs="Georgia" w:eastAsia="Georgia" w:hAnsi="Georgia"/>
            <w:color w:val="1155CC"/>
            <w:sz w:val="22"/>
            <w:szCs w:val="22"/>
            <w:u w:val="single"/>
          </w:rPr>
          <w:t xml:space="preserve">menugatineau.com</w:t>
        </w:r>
      </w:hyperlink>
      <w:r>
        <w:rPr>
          <w:rFonts w:ascii="Georgia" w:cs="Georgia" w:eastAsia="Georgia" w:hAnsi="Georgia"/>
          <w:color w:val="3A4A5C"/>
          <w:sz w:val="22"/>
          <w:szCs w:val="22"/>
        </w:rPr>
        <w:t xml:space="preserve"> / </w:t>
      </w:r>
      <w:hyperlink w:history="1" r:id="rIdfcoytar5uemp20l4gdqx5">
        <w:r>
          <w:rPr>
            <w:rFonts w:ascii="Georgia" w:cs="Georgia" w:eastAsia="Georgia" w:hAnsi="Georgia"/>
            <w:color w:val="1155CC"/>
            <w:sz w:val="22"/>
            <w:szCs w:val="22"/>
            <w:u w:val="single"/>
          </w:rPr>
          <w:t xml:space="preserve">menuottawa.com</w:t>
        </w:r>
      </w:hyperlink>
      <w:r>
        <w:rPr>
          <w:rFonts w:ascii="Georgia" w:cs="Georgia" w:eastAsia="Georgia" w:hAnsi="Georgia"/>
          <w:color w:val="3A4A5C"/>
          <w:sz w:val="22"/>
          <w:szCs w:val="22"/>
        </w:rPr>
        <w:t xml:space="preserve">) — A local online ordering and delivery platform that has been operating since 2010, listing over 300 restaurants across both cities. The platform offers on-demand delivery drivers, online ordering, and marketing services including customized Facebook ads and influencer partnerships. This is a legitimate, established local platform with a meaningful restaurant network. </w:t>
      </w:r>
      <w:r>
        <w:rPr>
          <w:rFonts w:ascii="Georgia" w:cs="Georgia" w:eastAsia="Georgia" w:hAnsi="Georgia"/>
          <w:b/>
          <w:bCs/>
          <w:color w:val="0C1A2E"/>
          <w:sz w:val="22"/>
          <w:szCs w:val="22"/>
        </w:rPr>
        <w:t xml:space="preserve">Assessment: </w:t>
      </w:r>
      <w:r>
        <w:rPr>
          <w:rFonts w:ascii="Georgia" w:cs="Georgia" w:eastAsia="Georgia" w:hAnsi="Georgia"/>
          <w:color w:val="3A4A5C"/>
          <w:sz w:val="22"/>
          <w:szCs w:val="22"/>
        </w:rPr>
        <w:t xml:space="preserve">this platform warrants further investigation. Its 300+ restaurant network indicates real market presence. The commission structure and order volume should be verified directly with the platform before making a decision. We recommend contacting them for a merchant information package.</w:t>
      </w:r>
    </w:p>
    <w:p>
      <w:pPr>
        <w:spacing w:after="200" w:line="312"/>
      </w:pPr>
      <w:r>
        <w:rPr>
          <w:rFonts w:ascii="Georgia" w:cs="Georgia" w:eastAsia="Georgia" w:hAnsi="Georgia"/>
          <w:b/>
          <w:bCs/>
          <w:color w:val="0C1A2E"/>
          <w:sz w:val="22"/>
          <w:szCs w:val="22"/>
        </w:rPr>
        <w:t xml:space="preserve">Radish </w:t>
      </w:r>
      <w:r>
        <w:rPr>
          <w:rFonts w:ascii="Georgia" w:cs="Georgia" w:eastAsia="Georgia" w:hAnsi="Georgia"/>
          <w:color w:val="3A4A5C"/>
          <w:sz w:val="22"/>
          <w:szCs w:val="22"/>
        </w:rPr>
        <w:t xml:space="preserve">(</w:t>
      </w:r>
      <w:hyperlink w:history="1" r:id="rIduuoy5qclmx9socjch33o_">
        <w:r>
          <w:rPr>
            <w:rFonts w:ascii="Georgia" w:cs="Georgia" w:eastAsia="Georgia" w:hAnsi="Georgia"/>
            <w:color w:val="1155CC"/>
            <w:sz w:val="22"/>
            <w:szCs w:val="22"/>
            <w:u w:val="single"/>
          </w:rPr>
          <w:t xml:space="preserve">radishdelivery.ca</w:t>
        </w:r>
      </w:hyperlink>
      <w:r>
        <w:rPr>
          <w:rFonts w:ascii="Georgia" w:cs="Georgia" w:eastAsia="Georgia" w:hAnsi="Georgia"/>
          <w:color w:val="3A4A5C"/>
          <w:sz w:val="22"/>
          <w:szCs w:val="22"/>
        </w:rPr>
        <w:t xml:space="preserve">) — A Montreal-based cooperative delivery platform with approximately 160 merchant members, founded in 2019. Winner of the Canadian Co-operative Association’s 2023 Small Co-operative of the Year Award. Voted among the best delivery platforms in Montreal by Cult MTL readers in 2023. Currently focused on Montreal; no confirmed service area in Gatineau-Ottawa. </w:t>
      </w:r>
      <w:r>
        <w:rPr>
          <w:rFonts w:ascii="Georgia" w:cs="Georgia" w:eastAsia="Georgia" w:hAnsi="Georgia"/>
          <w:b/>
          <w:bCs/>
          <w:color w:val="0C1A2E"/>
          <w:sz w:val="22"/>
          <w:szCs w:val="22"/>
        </w:rPr>
        <w:t xml:space="preserve">Assessment: </w:t>
      </w:r>
      <w:r>
        <w:rPr>
          <w:rFonts w:ascii="Georgia" w:cs="Georgia" w:eastAsia="Georgia" w:hAnsi="Georgia"/>
          <w:color w:val="3A4A5C"/>
          <w:sz w:val="22"/>
          <w:szCs w:val="22"/>
        </w:rPr>
        <w:t xml:space="preserve">not available in your market today, but represents the type of Quebec-born, cooperative-model platform that could expand to Gatineau. Worth tracking.</w:t>
      </w:r>
    </w:p>
    <w:p>
      <w:pPr>
        <w:spacing w:after="200" w:line="312"/>
      </w:pPr>
      <w:r>
        <w:rPr>
          <w:rFonts w:ascii="Georgia" w:cs="Georgia" w:eastAsia="Georgia" w:hAnsi="Georgia"/>
          <w:b/>
          <w:bCs/>
          <w:color w:val="0C1A2E"/>
          <w:sz w:val="22"/>
          <w:szCs w:val="22"/>
        </w:rPr>
        <w:t xml:space="preserve">Fantuan </w:t>
      </w:r>
      <w:r>
        <w:rPr>
          <w:rFonts w:ascii="Georgia" w:cs="Georgia" w:eastAsia="Georgia" w:hAnsi="Georgia"/>
          <w:color w:val="3A4A5C"/>
          <w:sz w:val="22"/>
          <w:szCs w:val="22"/>
        </w:rPr>
        <w:t xml:space="preserve">(</w:t>
      </w:r>
      <w:hyperlink w:history="1" r:id="rIdif8xu73-3yjmak1nflih7">
        <w:r>
          <w:rPr>
            <w:rFonts w:ascii="Georgia" w:cs="Georgia" w:eastAsia="Georgia" w:hAnsi="Georgia"/>
            <w:color w:val="1155CC"/>
            <w:sz w:val="22"/>
            <w:szCs w:val="22"/>
            <w:u w:val="single"/>
          </w:rPr>
          <w:t xml:space="preserve">fantuan.ca</w:t>
        </w:r>
      </w:hyperlink>
      <w:r>
        <w:rPr>
          <w:rFonts w:ascii="Georgia" w:cs="Georgia" w:eastAsia="Georgia" w:hAnsi="Georgia"/>
          <w:color w:val="3A4A5C"/>
          <w:sz w:val="22"/>
          <w:szCs w:val="22"/>
        </w:rPr>
        <w:t xml:space="preserve">) — A Canadian delivery platform founded in Vancouver in 2014, primarily serving the Chinese-Canadian community. Active in Ottawa with restaurant listings. </w:t>
      </w:r>
      <w:r>
        <w:rPr>
          <w:rFonts w:ascii="Georgia" w:cs="Georgia" w:eastAsia="Georgia" w:hAnsi="Georgia"/>
          <w:b/>
          <w:bCs/>
          <w:color w:val="0C1A2E"/>
          <w:sz w:val="22"/>
          <w:szCs w:val="22"/>
        </w:rPr>
        <w:t xml:space="preserve">Assessment: </w:t>
      </w:r>
      <w:r>
        <w:rPr>
          <w:rFonts w:ascii="Georgia" w:cs="Georgia" w:eastAsia="Georgia" w:hAnsi="Georgia"/>
          <w:color w:val="3A4A5C"/>
          <w:sz w:val="22"/>
          <w:szCs w:val="22"/>
        </w:rPr>
        <w:t xml:space="preserve">the user base is niche and does not align with your customer profile. Not recommended.</w:t>
      </w:r>
    </w:p>
    <w:p>
      <w:pPr>
        <w:spacing w:after="200" w:line="312"/>
      </w:pPr>
      <w:r>
        <w:rPr>
          <w:rFonts w:ascii="Georgia" w:cs="Georgia" w:eastAsia="Georgia" w:hAnsi="Georgia"/>
          <w:b/>
          <w:bCs/>
          <w:color w:val="0C1A2E"/>
          <w:sz w:val="22"/>
          <w:szCs w:val="22"/>
        </w:rPr>
        <w:t xml:space="preserve">Quickmarket </w:t>
      </w:r>
      <w:r>
        <w:rPr>
          <w:rFonts w:ascii="Georgia" w:cs="Georgia" w:eastAsia="Georgia" w:hAnsi="Georgia"/>
          <w:color w:val="3A4A5C"/>
          <w:sz w:val="22"/>
          <w:szCs w:val="22"/>
        </w:rPr>
        <w:t xml:space="preserve">(quickmarket.ca) — A local Ottawa-Gatineau platform covering food and grocery delivery. Very small scale with minimal public footprint. </w:t>
      </w:r>
      <w:r>
        <w:rPr>
          <w:rFonts w:ascii="Georgia" w:cs="Georgia" w:eastAsia="Georgia" w:hAnsi="Georgia"/>
          <w:b/>
          <w:bCs/>
          <w:color w:val="0C1A2E"/>
          <w:sz w:val="22"/>
          <w:szCs w:val="22"/>
        </w:rPr>
        <w:t xml:space="preserve">Assessment: </w:t>
      </w:r>
      <w:r>
        <w:rPr>
          <w:rFonts w:ascii="Georgia" w:cs="Georgia" w:eastAsia="Georgia" w:hAnsi="Georgia"/>
          <w:color w:val="3A4A5C"/>
          <w:sz w:val="22"/>
          <w:szCs w:val="22"/>
        </w:rPr>
        <w:t xml:space="preserve">insufficient market presence to justify onboarding.</w:t>
      </w:r>
    </w:p>
    <w:p>
      <w:pPr>
        <w:spacing w:after="160" w:before="280"/>
      </w:pPr>
      <w:r>
        <w:rPr>
          <w:rFonts w:ascii="Georgia" w:cs="Georgia" w:eastAsia="Georgia" w:hAnsi="Georgia"/>
          <w:b/>
          <w:bCs/>
          <w:color w:val="0C1A2E"/>
          <w:sz w:val="24"/>
          <w:szCs w:val="24"/>
        </w:rPr>
        <w:t xml:space="preserve">Market Structure — What the Evidence Shows</w:t>
      </w:r>
    </w:p>
    <w:p>
      <w:pPr>
        <w:spacing w:after="200" w:line="312"/>
      </w:pPr>
      <w:r>
        <w:rPr>
          <w:rFonts w:ascii="Georgia" w:cs="Georgia" w:eastAsia="Georgia" w:hAnsi="Georgia"/>
          <w:color w:val="3A4A5C"/>
          <w:sz w:val="22"/>
          <w:szCs w:val="22"/>
        </w:rPr>
        <w:t xml:space="preserve">According to </w:t>
      </w:r>
      <w:hyperlink w:history="1" r:id="rIdtccouqbklr9wqlwi3jefw">
        <w:r>
          <w:rPr>
            <w:rFonts w:ascii="Georgia" w:cs="Georgia" w:eastAsia="Georgia" w:hAnsi="Georgia"/>
            <w:color w:val="1155CC"/>
            <w:sz w:val="22"/>
            <w:szCs w:val="22"/>
            <w:u w:val="single"/>
          </w:rPr>
          <w:t xml:space="preserve">Sensor Tower’s Q1 2025 analysis</w:t>
        </w:r>
      </w:hyperlink>
      <w:r>
        <w:rPr>
          <w:rFonts w:ascii="Georgia" w:cs="Georgia" w:eastAsia="Georgia" w:hAnsi="Georgia"/>
          <w:color w:val="3A4A5C"/>
          <w:sz w:val="22"/>
          <w:szCs w:val="22"/>
        </w:rPr>
        <w:t xml:space="preserve"> of Canadian food delivery brands, the three leading platforms by downloads, active users, and transaction volume are Uber Eats, DoorDash, and SkipTheDishes. </w:t>
      </w:r>
      <w:hyperlink w:history="1" r:id="rIdy-rtydej16bxfnb0pm9gs">
        <w:r>
          <w:rPr>
            <w:rFonts w:ascii="Georgia" w:cs="Georgia" w:eastAsia="Georgia" w:hAnsi="Georgia"/>
            <w:color w:val="1155CC"/>
            <w:sz w:val="22"/>
            <w:szCs w:val="22"/>
            <w:u w:val="single"/>
          </w:rPr>
          <w:t xml:space="preserve">Statista’s 2024 survey data</w:t>
        </w:r>
      </w:hyperlink>
      <w:r>
        <w:rPr>
          <w:rFonts w:ascii="Georgia" w:cs="Georgia" w:eastAsia="Georgia" w:hAnsi="Georgia"/>
          <w:color w:val="3A4A5C"/>
          <w:sz w:val="22"/>
          <w:szCs w:val="22"/>
        </w:rPr>
        <w:t xml:space="preserve"> reports that 54% of Canadians used Uber Eats, 49% used DoorDash, and SkipTheDishes reports presence in over 450 Canadian cities.</w:t>
      </w:r>
    </w:p>
    <w:p>
      <w:pPr>
        <w:spacing w:after="200" w:line="312"/>
      </w:pPr>
      <w:r>
        <w:rPr>
          <w:rFonts w:ascii="Georgia" w:cs="Georgia" w:eastAsia="Georgia" w:hAnsi="Georgia"/>
          <w:color w:val="3A4A5C"/>
          <w:sz w:val="22"/>
          <w:szCs w:val="22"/>
        </w:rPr>
        <w:t xml:space="preserve">One relevant finding specific to Quebec: </w:t>
      </w:r>
      <w:hyperlink w:history="1" r:id="rIdztqjznir7aznnlqkovsef">
        <w:r>
          <w:rPr>
            <w:rFonts w:ascii="Georgia" w:cs="Georgia" w:eastAsia="Georgia" w:hAnsi="Georgia"/>
            <w:color w:val="1155CC"/>
            <w:sz w:val="22"/>
            <w:szCs w:val="22"/>
            <w:u w:val="single"/>
          </w:rPr>
          <w:t xml:space="preserve">Deliverect’s 2025 market analysis</w:t>
        </w:r>
      </w:hyperlink>
      <w:r>
        <w:rPr>
          <w:rFonts w:ascii="Georgia" w:cs="Georgia" w:eastAsia="Georgia" w:hAnsi="Georgia"/>
          <w:color w:val="3A4A5C"/>
          <w:sz w:val="22"/>
          <w:szCs w:val="22"/>
        </w:rPr>
        <w:t xml:space="preserve"> reports that Quebec has the lowest food delivery app adoption rate of any Canadian province, at 26% of residents. This lower adoption rate means the total addressable market through delivery apps is smaller in Quebec than in comparable provinces — which makes it even more important to capture maximum share on the platforms where customers are already ordering, rather than spreading across marginal platforms.</w:t>
      </w:r>
    </w:p>
    <w:p>
      <w:pPr>
        <w:spacing w:after="200" w:line="312"/>
      </w:pPr>
      <w:r>
        <w:rPr>
          <w:rFonts w:ascii="Georgia" w:cs="Georgia" w:eastAsia="Georgia" w:hAnsi="Georgia"/>
          <w:b/>
          <w:bCs/>
          <w:color w:val="0C1A2E"/>
          <w:sz w:val="22"/>
          <w:szCs w:val="22"/>
        </w:rPr>
        <w:t xml:space="preserve">Conclusion: </w:t>
      </w:r>
      <w:r>
        <w:rPr>
          <w:rFonts w:ascii="Georgia" w:cs="Georgia" w:eastAsia="Georgia" w:hAnsi="Georgia"/>
          <w:color w:val="3A4A5C"/>
          <w:sz w:val="22"/>
          <w:szCs w:val="22"/>
        </w:rPr>
        <w:t xml:space="preserve">The evidence supports prioritizing the three major platforms plus your own direct channel. Menu Gatineau is the one local platform that merits direct inquiry given its 15-year operating history and 300+ restaurant network. The others do not have sufficient documented market presence to justify the operational overhead of onboarding at this time.</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Closing Observation</w:t>
      </w:r>
    </w:p>
    <w:p>
      <w:pPr>
        <w:spacing w:after="200" w:line="312"/>
      </w:pPr>
      <w:r>
        <w:rPr>
          <w:rFonts w:ascii="Georgia" w:cs="Georgia" w:eastAsia="Georgia" w:hAnsi="Georgia"/>
          <w:color w:val="3A4A5C"/>
          <w:sz w:val="22"/>
          <w:szCs w:val="22"/>
        </w:rPr>
        <w:t xml:space="preserve">The mandate you gave me was to examine how your Uber Eats success could be replicated on other platforms. The answer is straightforward: apply the same operational discipline and listing quality to DoorDash and SkipTheDishes that you have applied to Uber Eats. The revenue will follow.</w:t>
      </w:r>
    </w:p>
    <w:p>
      <w:pPr>
        <w:spacing w:after="200" w:line="312"/>
      </w:pPr>
      <w:r>
        <w:rPr>
          <w:rFonts w:ascii="Georgia" w:cs="Georgia" w:eastAsia="Georgia" w:hAnsi="Georgia"/>
          <w:color w:val="3A4A5C"/>
          <w:sz w:val="22"/>
          <w:szCs w:val="22"/>
        </w:rPr>
        <w:t xml:space="preserve">But the larger opportunity — the one we would be failing our duty not to raise — is that </w:t>
      </w:r>
      <w:r>
        <w:rPr>
          <w:rFonts w:ascii="Georgia" w:cs="Georgia" w:eastAsia="Georgia" w:hAnsi="Georgia"/>
          <w:b/>
          <w:bCs/>
          <w:color w:val="0C1A2E"/>
          <w:sz w:val="22"/>
          <w:szCs w:val="22"/>
        </w:rPr>
        <w:t xml:space="preserve">you are building on rented land</w:t>
      </w:r>
      <w:r>
        <w:rPr>
          <w:rFonts w:ascii="Georgia" w:cs="Georgia" w:eastAsia="Georgia" w:hAnsi="Georgia"/>
          <w:color w:val="3A4A5C"/>
          <w:sz w:val="22"/>
          <w:szCs w:val="22"/>
        </w:rPr>
        <w:t xml:space="preserve">. Every dollar earned through a third-party platform is subject to their commission structure, their algorithm, and their terms. Building your own digital infrastructure — website, direct ordering, social media, organic search presence — is how you take control of that revenue stream permanently.</w:t>
      </w:r>
    </w:p>
    <w:p>
      <w:pPr>
        <w:spacing w:after="200" w:line="312"/>
      </w:pPr>
      <w:r>
        <w:rPr>
          <w:rFonts w:ascii="Georgia" w:cs="Georgia" w:eastAsia="Georgia" w:hAnsi="Georgia"/>
          <w:color w:val="3A4A5C"/>
          <w:sz w:val="22"/>
          <w:szCs w:val="22"/>
        </w:rPr>
        <w:t xml:space="preserve">We are available to discuss this briefing at your convenience and to support implementation of any or all of the actions outlined above.</w:t>
      </w:r>
    </w:p>
    <w:p>
      <w:pPr>
        <w:spacing w:after="400"/>
      </w:pPr>
    </w:p>
    <w:p>
      <w:pPr>
        <w:spacing w:after="40"/>
      </w:pPr>
      <w:r>
        <w:rPr>
          <w:rFonts w:ascii="Georgia" w:cs="Georgia" w:eastAsia="Georgia" w:hAnsi="Georgia"/>
          <w:i/>
          <w:iCs/>
          <w:color w:val="3A4A5C"/>
          <w:sz w:val="22"/>
          <w:szCs w:val="22"/>
        </w:rPr>
        <w:t xml:space="preserve">Respectfully,</w:t>
      </w:r>
    </w:p>
    <w:p>
      <w:pPr>
        <w:spacing w:after="200"/>
      </w:pPr>
    </w:p>
    <w:p>
      <w:pPr>
        <w:spacing w:after="40"/>
      </w:pPr>
      <w:r>
        <w:rPr>
          <w:rFonts w:ascii="Georgia" w:cs="Georgia" w:eastAsia="Georgia" w:hAnsi="Georgia"/>
          <w:b/>
          <w:bCs/>
          <w:color w:val="0C1A2E"/>
          <w:sz w:val="22"/>
          <w:szCs w:val="22"/>
        </w:rPr>
        <w:t xml:space="preserve">Joseph Soares, MBA, Adm.A., PMP</w:t>
      </w:r>
    </w:p>
    <w:p>
      <w:pPr>
        <w:spacing w:after="40"/>
      </w:pPr>
      <w:r>
        <w:rPr>
          <w:rFonts w:ascii="Georgia" w:cs="Georgia" w:eastAsia="Georgia" w:hAnsi="Georgia"/>
          <w:color w:val="3A4A5C"/>
          <w:sz w:val="22"/>
          <w:szCs w:val="22"/>
        </w:rPr>
        <w:t xml:space="preserve">Managing Partner, IBPROM Corp</w:t>
      </w:r>
    </w:p>
    <w:p>
      <w:pPr>
        <w:spacing w:after="40"/>
      </w:pPr>
      <w:r>
        <w:rPr>
          <w:rFonts w:ascii="Georgia" w:cs="Georgia" w:eastAsia="Georgia" w:hAnsi="Georgia"/>
          <w:color w:val="3A4A5C"/>
          <w:sz w:val="22"/>
          <w:szCs w:val="22"/>
        </w:rPr>
        <w:t xml:space="preserve">soares@ibprom.com</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tabs>
        <w:tab w:val="right" w:pos="9026"/>
      </w:tabs>
    </w:pPr>
    <w:r>
      <w:rPr>
        <w:rFonts w:ascii="Georgia" w:cs="Georgia" w:eastAsia="Georgia" w:hAnsi="Georgia"/>
        <w:color w:val="3A4A5C"/>
        <w:sz w:val="16"/>
        <w:szCs w:val="16"/>
      </w:rPr>
      <w:t xml:space="preserve">IBPROM Corp — Advisory Services</w:t>
    </w:r>
    <w:r>
      <w:rPr>
        <w:rFonts w:ascii="Georgia" w:cs="Georgia" w:eastAsia="Georgia" w:hAnsi="Georgia"/>
        <w:color w:val="3A4A5C"/>
        <w:sz w:val="16"/>
        <w:szCs w:val="16"/>
      </w:rPr>
      <w:t xml:space="preserve">	Page </w:t>
    </w:r>
    <w:r>
      <w:rPr>
        <w:rFonts w:ascii="Georgia" w:cs="Georgia" w:eastAsia="Georgia" w:hAnsi="Georgia"/>
        <w:color w:val="3A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0"/>
    </w:pPr>
    <w:r>
      <w:rPr>
        <w:rFonts w:ascii="Georgia" w:cs="Georgia" w:eastAsia="Georgia" w:hAnsi="Georgia"/>
        <w:color w:val="C9A84C"/>
        <w:spacing w:val="80"/>
        <w:sz w:val="16"/>
        <w:szCs w:val="16"/>
      </w:rPr>
      <w:t xml:space="preserve">PRIVILEGED AND CONFIDENTIAL</w:t>
    </w:r>
    <w:r>
      <w:rPr>
        <w:rFonts w:ascii="Georgia" w:cs="Georgia" w:eastAsia="Georgia" w:hAnsi="Georgia"/>
        <w:i/>
        <w:iCs/>
        <w:color w:val="3A4A5C"/>
        <w:sz w:val="16"/>
        <w:szCs w:val="16"/>
      </w:rPr>
      <w:t xml:space="preserve">	IBPROM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9nezcef96htfo9b1sel8" Type="http://schemas.openxmlformats.org/officeDocument/2006/relationships/hyperlink" Target="https://sensortower.com/blog/2025-q1-ca-leading-3-Food-Delivery-Services-brands" TargetMode="External"/><Relationship Id="rId8avzjewjnwplowo724oyb" Type="http://schemas.openxmlformats.org/officeDocument/2006/relationships/hyperlink" Target="https://www.statista.com/forecasts/998501/online-food-delivery-bookings-by-brand-in-canada" TargetMode="External"/><Relationship Id="rIdylzag1d8ydjbabm4c-mk6" Type="http://schemas.openxmlformats.org/officeDocument/2006/relationships/hyperlink" Target="https://restozone.ca" TargetMode="External"/><Relationship Id="rIdk71lbedqtn0vrjd77yskd" Type="http://schemas.openxmlformats.org/officeDocument/2006/relationships/hyperlink" Target="https://menugatineau.com" TargetMode="External"/><Relationship Id="rIdfcoytar5uemp20l4gdqx5" Type="http://schemas.openxmlformats.org/officeDocument/2006/relationships/hyperlink" Target="https://menuottawa.com" TargetMode="External"/><Relationship Id="rIduuoy5qclmx9socjch33o_" Type="http://schemas.openxmlformats.org/officeDocument/2006/relationships/hyperlink" Target="https://radishdelivery.ca" TargetMode="External"/><Relationship Id="rIdif8xu73-3yjmak1nflih7" Type="http://schemas.openxmlformats.org/officeDocument/2006/relationships/hyperlink" Target="https://fantuan.ca" TargetMode="External"/><Relationship Id="rIdtccouqbklr9wqlwi3jefw" Type="http://schemas.openxmlformats.org/officeDocument/2006/relationships/hyperlink" Target="https://sensortower.com/blog/2025-q1-ca-leading-3-Food-Delivery-Services-brands" TargetMode="External"/><Relationship Id="rIdy-rtydej16bxfnb0pm9gs" Type="http://schemas.openxmlformats.org/officeDocument/2006/relationships/hyperlink" Target="https://www.statista.com/forecasts/998501/online-food-delivery-bookings-by-brand-in-canada" TargetMode="External"/><Relationship Id="rIdztqjznir7aznnlqkovsef" Type="http://schemas.openxmlformats.org/officeDocument/2006/relationships/hyperlink" Target="https://www.deliverect.com/en-us/blog/trending/state-of-the-food-delivery-industry-canada-2025"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2026-04-12T21:18:00.104Z</dcterms:created>
  <dcterms:modified xsi:type="dcterms:W3CDTF">2026-04-12T21:18:00.105Z</dcterms:modified>
</cp:coreProperties>
</file>

<file path=docProps/custom.xml><?xml version="1.0" encoding="utf-8"?>
<Properties xmlns="http://schemas.openxmlformats.org/officeDocument/2006/custom-properties" xmlns:vt="http://schemas.openxmlformats.org/officeDocument/2006/docPropsVTypes"/>
</file>