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CEE1D7" w14:textId="77777777" w:rsidR="009150A3" w:rsidRDefault="00000000">
      <w:r>
        <w:rPr>
          <w:b/>
          <w:bCs/>
          <w:color w:val="1F4E79"/>
          <w:sz w:val="40"/>
          <w:szCs w:val="40"/>
        </w:rPr>
        <w:t>Overall Roadmap and Resource Plan</w:t>
      </w:r>
    </w:p>
    <w:p w14:paraId="75BACCB2" w14:textId="77777777" w:rsidR="009150A3" w:rsidRDefault="00000000">
      <w:r>
        <w:rPr>
          <w:color w:val="2E74B5"/>
          <w:sz w:val="28"/>
          <w:szCs w:val="28"/>
        </w:rPr>
        <w:t>Activate AI Platform – AI Gateway and AI Apps Platform</w:t>
      </w:r>
    </w:p>
    <w:p w14:paraId="1A4BAF78" w14:textId="77777777" w:rsidR="009150A3" w:rsidRDefault="00000000">
      <w:pPr>
        <w:spacing w:after="240"/>
      </w:pPr>
      <w:r>
        <w:rPr>
          <w:b/>
          <w:bCs/>
          <w:color w:val="0F6E56"/>
          <w:sz w:val="28"/>
          <w:szCs w:val="28"/>
        </w:rPr>
        <w:t>Phased Deliverables (Activate format)</w:t>
      </w:r>
    </w:p>
    <w:p w14:paraId="64974A29" w14:textId="77777777" w:rsidR="009150A3" w:rsidRDefault="00000000">
      <w:pPr>
        <w:spacing w:after="80"/>
      </w:pPr>
      <w:r>
        <w:rPr>
          <w:b/>
          <w:bCs/>
          <w:color w:val="595959"/>
        </w:rPr>
        <w:t xml:space="preserve">Prepared by: </w:t>
      </w:r>
      <w:r>
        <w:t>Activate Interactive Pte Ltd</w:t>
      </w:r>
    </w:p>
    <w:p w14:paraId="1B04F03F" w14:textId="77777777" w:rsidR="009150A3" w:rsidRDefault="00000000">
      <w:pPr>
        <w:spacing w:after="80"/>
      </w:pPr>
      <w:r>
        <w:rPr>
          <w:b/>
          <w:bCs/>
          <w:color w:val="595959"/>
        </w:rPr>
        <w:t>Release: 1.5 (Draft for review) – supply-chain trust for AI-assisted delivery (signed SBOM, build provenance, AI-BOM; RESPONSIBLE-AI backlog BL-01 and BL-02, 3 October 2026) added as a section 5 backlog row and to the 1.3 mapping; section 5 total recalculated; sections 2–4 unchanged; 1.4: additions (†) from the RESPONSIBLE-AI-ENTERPRISEREADY roadmap review (2 October 2026): gateway admin console, scoped gateway settings, AI App–AI Gateway integration contract with build-time credentials and token exchange, guided configuration and configuration copilot, LiteLLM capability discovery, admin audit view; dedicated proxy per silo tenant added to the backlog; mapping in section 1.3; sections 2–5 recalculated; 1.3: Activate team second revision: Phase 0 gateway items (provider abstraction to cache analytics) set to 0 MD; Phase 1 generic knowledge and analytics tools set to 8 MD (2 / 1 / 5); sections 3–5 recalculated and reviewed; 1.2: section 2.1 revised by the Activate team (scope moves and per-feature design and testing), reviewed and carried through all sections; LiteLLM detailed design additions (†) re-estimated against the revised items; Phases 3–4 re-estimated where LiteLLM provides the capability; 1.1: Phase 0 additions; 1.0: first issue</w:t>
      </w:r>
      <w:r/>
      <w:proofErr w:type="spellStart"/>
      <w:r/>
      <w:proofErr w:type="spellEnd"/>
      <w:r/>
      <w:proofErr w:type="spellStart"/>
      <w:r/>
      <w:proofErr w:type="spellEnd"/>
      <w:r/>
    </w:p>
    <w:p w14:paraId="27816333" w14:textId="77777777" w:rsidR="009150A3" w:rsidRDefault="00000000">
      <w:pPr>
        <w:spacing w:after="80"/>
      </w:pPr>
      <w:r>
        <w:rPr>
          <w:b/>
          <w:bCs/>
          <w:color w:val="595959"/>
        </w:rPr>
        <w:t>Date: 3 October 2026</w:t>
      </w:r>
      <w:r/>
    </w:p>
    <w:p w14:paraId="29C76BDA" w14:textId="77777777" w:rsidR="009150A3" w:rsidRDefault="00000000">
      <w:pPr>
        <w:spacing w:after="80"/>
      </w:pPr>
      <w:r>
        <w:rPr>
          <w:b/>
          <w:bCs/>
          <w:color w:val="595959"/>
        </w:rPr>
        <w:t xml:space="preserve">Author(s): </w:t>
      </w:r>
      <w:r>
        <w:t>Joseph Stephen, Solutions Architect</w:t>
      </w:r>
    </w:p>
    <w:p w14:paraId="6281593E" w14:textId="77777777" w:rsidR="009150A3" w:rsidRDefault="00000000">
      <w:pPr>
        <w:spacing w:after="80"/>
      </w:pPr>
      <w:r>
        <w:rPr>
          <w:b/>
          <w:bCs/>
          <w:color w:val="595959"/>
        </w:rPr>
        <w:t>Sources: Activate Roadmap Timeline slide (Phases 0–4); AI Gateway Recommended Architecture v1.7; AI App Platform Recommended Architecture v1.5; AI Gateway LiteLLM Detailed Design v1.1; RESPONSIBLE-AI-ENTERPRISEREADY roadmap and Proxy Manager enterprise design (2 Oct 2026); RESPONSIBLE-AI supply-chain trust proposal, SUPPLY_CHAIN_TRUST.md (3 Oct 2026)</w:t>
      </w:r>
      <w:r/>
      <w:proofErr w:type="spellStart"/>
      <w:r/>
      <w:proofErr w:type="spellEnd"/>
      <w:r/>
    </w:p>
    <w:p w14:paraId="17499191" w14:textId="77777777" w:rsidR="009150A3" w:rsidRDefault="009150A3">
      <w:pPr>
        <w:spacing w:after="60"/>
      </w:pPr>
    </w:p>
    <w:p w14:paraId="7C622CAE" w14:textId="77777777" w:rsidR="009150A3" w:rsidRDefault="00000000">
      <w:pPr>
        <w:pStyle w:val="Heading1"/>
      </w:pPr>
      <w:r>
        <w:t>1  Purpose and Method</w:t>
      </w:r>
    </w:p>
    <w:p w14:paraId="5D591A93" w14:textId="77777777" w:rsidR="009150A3" w:rsidRDefault="00000000">
      <w:pPr>
        <w:spacing w:after="120" w:line="264" w:lineRule="auto"/>
      </w:pPr>
      <w:r>
        <w:t>This document combines the AI Gateway and the AI Apps Platform into one phased roadmap and projects the resources each phase needs. Chart 1 is the roadmap; Chart 2 is the resource requirement, given as tables.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80"/>
      </w:tblGrid>
      <w:tr w:rsidR="009150A3" w14:paraId="54BE06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73E9" w14:textId="77777777" w:rsidR="009150A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Rule</w:t>
            </w:r>
          </w:p>
        </w:tc>
        <w:tc>
          <w:tcPr>
            <w:tcW w:w="11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8AD0" w14:textId="77777777" w:rsidR="009150A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Applied as</w:t>
            </w:r>
          </w:p>
        </w:tc>
      </w:tr>
      <w:tr w:rsidR="009150A3" w14:paraId="43318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E438" w14:textId="77777777" w:rsidR="009150A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Features and effort</w:t>
            </w:r>
          </w:p>
        </w:tc>
        <w:tc>
          <w:tcPr>
            <w:tcW w:w="11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0333" w14:textId="77777777" w:rsidR="009150A3" w:rsidRDefault="00000000">
            <w:pPr>
              <w:spacing w:after="40"/>
            </w:pPr>
            <w:r>
              <w:rPr>
                <w:sz w:val="17"/>
                <w:szCs w:val="17"/>
              </w:rPr>
              <w:t xml:space="preserve">Phases 0–2: the Activate team’s revision of section 2.1 (October 2026). Phases 3–4: proposed breakdown (marked *), re-estimated where </w:t>
            </w:r>
            <w:proofErr w:type="spellStart"/>
            <w:r>
              <w:rPr>
                <w:sz w:val="17"/>
                <w:szCs w:val="17"/>
              </w:rPr>
              <w:t>LiteLLM</w:t>
            </w:r>
            <w:proofErr w:type="spellEnd"/>
            <w:r>
              <w:rPr>
                <w:sz w:val="17"/>
                <w:szCs w:val="17"/>
              </w:rPr>
              <w:t xml:space="preserve"> already provides the capability. Additions beyond the slide are marked †.</w:t>
            </w:r>
          </w:p>
        </w:tc>
      </w:tr>
      <w:tr w:rsidR="009150A3" w14:paraId="55BDC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CCA4" w14:textId="77777777" w:rsidR="009150A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Design, development and testing</w:t>
            </w:r>
          </w:p>
        </w:tc>
        <w:tc>
          <w:tcPr>
            <w:tcW w:w="11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AA5F7" w14:textId="77777777" w:rsidR="009150A3" w:rsidRDefault="00000000">
            <w:pPr>
              <w:spacing w:after="40"/>
            </w:pPr>
            <w:r>
              <w:rPr>
                <w:sz w:val="17"/>
                <w:szCs w:val="17"/>
              </w:rPr>
              <w:t>Per feature, as entered by the Activate team for Phases 0–2 and for additions. Each phase’s “Continuous architecture, design, testing” line keeps its own design, development and testing split. Where a row’s discipline figures and its total disagreed, the discipline figures were used (section 1.1).</w:t>
            </w:r>
          </w:p>
        </w:tc>
      </w:tr>
      <w:tr w:rsidR="009150A3" w14:paraId="59691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093A" w14:textId="77777777" w:rsidR="009150A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Product management</w:t>
            </w:r>
          </w:p>
        </w:tc>
        <w:tc>
          <w:tcPr>
            <w:tcW w:w="11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DFF3" w14:textId="77777777" w:rsidR="009150A3" w:rsidRDefault="00000000">
            <w:pPr>
              <w:spacing w:after="40"/>
            </w:pPr>
            <w:r>
              <w:rPr>
                <w:sz w:val="17"/>
                <w:szCs w:val="17"/>
              </w:rPr>
              <w:t>Not on the slide; added at 10% of each phase’s effort.</w:t>
            </w:r>
          </w:p>
        </w:tc>
      </w:tr>
      <w:tr w:rsidR="009150A3" w14:paraId="04062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6344A" w14:textId="77777777" w:rsidR="009150A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Product attribution</w:t>
            </w:r>
          </w:p>
        </w:tc>
        <w:tc>
          <w:tcPr>
            <w:tcW w:w="11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0C86E" w14:textId="77777777" w:rsidR="009150A3" w:rsidRDefault="00000000">
            <w:pPr>
              <w:spacing w:after="40"/>
            </w:pPr>
            <w:r>
              <w:rPr>
                <w:sz w:val="17"/>
                <w:szCs w:val="17"/>
              </w:rPr>
              <w:t>G = AI Gateway, A = AI Apps Platform, S = shared platform core (split 50/50). Continuous design and testing is split in proportion to each product’s effort in the phase.</w:t>
            </w:r>
          </w:p>
        </w:tc>
      </w:tr>
      <w:tr w:rsidR="009150A3" w14:paraId="79DE7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3510E" w14:textId="77777777" w:rsidR="009150A3" w:rsidRDefault="00000000"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>Team size</w:t>
            </w:r>
          </w:p>
        </w:tc>
        <w:tc>
          <w:tcPr>
            <w:tcW w:w="11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989F5" w14:textId="77777777" w:rsidR="009150A3" w:rsidRDefault="00000000">
            <w:pPr>
              <w:spacing w:after="40"/>
            </w:pPr>
            <w:r>
              <w:rPr>
                <w:sz w:val="17"/>
                <w:szCs w:val="17"/>
              </w:rPr>
              <w:t>FTE = phase MD ÷ 20 working days (one month per phase).</w:t>
            </w:r>
          </w:p>
        </w:tc>
      </w:tr>
    </w:tbl>
    <w:p w14:paraId="6583E39E" w14:textId="77777777" w:rsidR="009150A3" w:rsidRDefault="00000000">
      <w:pPr>
        <w:pStyle w:val="Heading2"/>
      </w:pPr>
      <w:r>
        <w:lastRenderedPageBreak/>
        <w:t>1.1  Review of the Revised Section 2.1</w:t>
      </w:r>
    </w:p>
    <w:p w14:paraId="0FC004FC" w14:textId="77777777" w:rsidR="009150A3" w:rsidRDefault="00000000">
      <w:pPr>
        <w:spacing w:after="120" w:line="264" w:lineRule="auto"/>
      </w:pPr>
      <w:r>
        <w:t>The Activate team revised the phase scope and figures in section 2.1. The revision was reviewed row by row; the table lists every change and how it was resolved. All other sections are recalculated from the result.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00"/>
        <w:gridCol w:w="6980"/>
      </w:tblGrid>
      <w:tr w:rsidR="009150A3" w14:paraId="2E0920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BF031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6DEE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Change or finding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0D0B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Resolution</w:t>
            </w:r>
          </w:p>
        </w:tc>
      </w:tr>
      <w:tr w:rsidR="009150A3" w14:paraId="2B2AE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8A50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0FA1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item 1 widened to the platform core for both products (data models, tenant management, AI App–AI Gateway integration, tenant and admin portal for both). Labelled AI Apps.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7A67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Accepted. Re-tagged Shared core (50/50) because it serves both products. Disciplines 4 / 13 / 4 = 21 MD (the row showed 20).</w:t>
            </w:r>
          </w:p>
        </w:tc>
      </w:tr>
      <w:tr w:rsidR="009150A3" w14:paraId="31590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934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BC36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gateway items 2–8 (provider abstraction to cache analytics) set to 0 MD for design, development and testing (second revision).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5FB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Accepted: delivered as </w:t>
            </w: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configuration. The only Phase 0 gateway effort is now the </w:t>
            </w: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tenant integration row (†, 8 MD) – see the risk in section 4.</w:t>
            </w:r>
          </w:p>
        </w:tc>
      </w:tr>
      <w:tr w:rsidR="009150A3" w14:paraId="5891A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8F41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8C8A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continuous line 6 design / 6 testing (12 MD).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C41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Accepted.</w:t>
            </w:r>
          </w:p>
        </w:tc>
      </w:tr>
      <w:tr w:rsidR="009150A3" w14:paraId="0C58C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918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852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Phase 1: Business Service Builder named as </w:t>
            </w:r>
            <w:proofErr w:type="spellStart"/>
            <w:r>
              <w:rPr>
                <w:sz w:val="16"/>
                <w:szCs w:val="16"/>
              </w:rPr>
              <w:t>Activepieces</w:t>
            </w:r>
            <w:proofErr w:type="spellEnd"/>
            <w:r>
              <w:rPr>
                <w:sz w:val="16"/>
                <w:szCs w:val="16"/>
              </w:rPr>
              <w:t>, 4 / 9 / 4 = 17 MD; generic knowledge and analytics tools moved into Phase 1 without figures.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0CB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Accepted. Generic tools set by the Activate team to 8 MD (2 design / 1 development / 5 testing), replacing the 23 MD review estimate – see the risk in section 4.</w:t>
            </w:r>
          </w:p>
        </w:tc>
      </w:tr>
      <w:tr w:rsidR="009150A3" w14:paraId="3465B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A81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0E9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1 gateway items with per-feature testing; budget controls 5 MD; usage export 2 MD; continuous line 3 / 2 / 3.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92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Accepted.</w:t>
            </w:r>
          </w:p>
        </w:tc>
      </w:tr>
      <w:tr w:rsidR="009150A3" w14:paraId="6FDC6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E690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479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Phase 2: </w:t>
            </w:r>
            <w:proofErr w:type="spellStart"/>
            <w:r>
              <w:rPr>
                <w:sz w:val="16"/>
                <w:szCs w:val="16"/>
              </w:rPr>
              <w:t>LangGraph</w:t>
            </w:r>
            <w:proofErr w:type="spellEnd"/>
            <w:r>
              <w:rPr>
                <w:sz w:val="16"/>
                <w:szCs w:val="16"/>
              </w:rPr>
              <w:t xml:space="preserve"> agentic workflows (10) and an agentic batch-processing app (10, shared) replace the NEA port and the tenant portal; continuous line 3 / 2 / 4.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3DE8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Accepted. Continuous line = 9 MD (the row showed 10). The tenant portal is now in Phase 0 item 1; the NEA port moves to Phase 4.</w:t>
            </w:r>
          </w:p>
        </w:tc>
      </w:tr>
      <w:tr w:rsidR="009150A3" w14:paraId="4762E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21C4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20D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3 environment promotion raised from 5 to 8 MD.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A9C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Accepted.</w:t>
            </w:r>
          </w:p>
        </w:tc>
      </w:tr>
      <w:tr w:rsidR="009150A3" w14:paraId="495FE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736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1A5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4: NEA Training Simulator port moved in without figures; the agent–workflow interoperability rows (added in the previous release) were missing from the edited copy.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6943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NEA port sized at the slide value, 10 MD (7 / 3). Interoperability rows restored (9 MD, †).</w:t>
            </w:r>
          </w:p>
        </w:tc>
      </w:tr>
      <w:tr w:rsidR="009150A3" w14:paraId="3AC39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684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6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BB56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Possible overlap: Phase 2 “</w:t>
            </w:r>
            <w:proofErr w:type="spellStart"/>
            <w:r>
              <w:rPr>
                <w:sz w:val="16"/>
                <w:szCs w:val="16"/>
              </w:rPr>
              <w:t>LangGraph</w:t>
            </w:r>
            <w:proofErr w:type="spellEnd"/>
            <w:r>
              <w:rPr>
                <w:sz w:val="16"/>
                <w:szCs w:val="16"/>
              </w:rPr>
              <w:t xml:space="preserve"> agentic workflows” and Phase 4 “Agents – agent runtime and templates”.</w:t>
            </w:r>
          </w:p>
        </w:tc>
        <w:tc>
          <w:tcPr>
            <w:tcW w:w="69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C27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Kept both. To confirm: if Phase 2 delivers the agent runtime, Phase 4 can be reduced to templates (about −5 MD).</w:t>
            </w:r>
          </w:p>
        </w:tc>
      </w:tr>
    </w:tbl>
    <w:p w14:paraId="7C02F162" w14:textId="77777777" w:rsidR="009150A3" w:rsidRDefault="00000000">
      <w:pPr>
        <w:pStyle w:val="Heading2"/>
      </w:pPr>
      <w:r>
        <w:t>1.2  Effort Revisited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2400"/>
        <w:gridCol w:w="5680"/>
      </w:tblGrid>
      <w:tr w:rsidR="009150A3" w14:paraId="1E4449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266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Item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032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Previous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B34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Now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AEF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Why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tenant integration build (Phase 0, †)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 MD (net over 16 MD slide development)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 MD (6.5 dev, 1.5 test)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Unchanged. It was sized when the Phase 0 gateway rows carried 11 MD development; those rows are now 0 MD, so this row is the only Phase 0 effort for the gateway capabilities. The detailed design estimates 17.5 MD development for them (section 4).</w:t>
            </w:r>
          </w:p>
        </w:tc>
      </w:tr>
      <w:tr w:rsidR="009150A3" w14:paraId="6B33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5D07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Runtime-to-gateway trust (Phase 0, †)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4D4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 MD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D4D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 MD (1.5 dev, 0.5 test)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EDB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Per-feature testing added, matching the revised convention.</w:t>
            </w:r>
          </w:p>
        </w:tc>
      </w:tr>
      <w:tr w:rsidR="009150A3" w14:paraId="492FD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CB6F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As-built cache hardening (†)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5015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3.5 MD in Phase 0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5DD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4.5 MD in Phase 2 (3.5 dev, 1 test)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1A7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Moved to Phase 2: the L1 cache only needs to scale once more tenants onboard, and Phase 0 is already the second-largest phase.</w:t>
            </w:r>
          </w:p>
        </w:tc>
      </w:tr>
      <w:tr w:rsidR="009150A3" w14:paraId="77F98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E22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Prompt-injection detection (Phase 3)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3E4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 MD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D52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 MD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7FFB5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ships heuristic and LLM-based detection plus Lakera, Bedrock and Presidio integrations.</w:t>
            </w:r>
          </w:p>
        </w:tc>
      </w:tr>
      <w:tr w:rsidR="009150A3" w14:paraId="61DEA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DA00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Semantic routing (Phase 4)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1DB2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 MD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3FF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 MD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A34E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Auto Router (beta) covers classification and keyword routing; effort is configuration plus evaluation.</w:t>
            </w:r>
          </w:p>
        </w:tc>
      </w:tr>
      <w:tr w:rsidR="009150A3" w14:paraId="7BC9C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32A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Re-ranking for RAG (Phase 4)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140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 MD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FE7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 MD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4F1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The as-built RAG already re-ranks; route it through </w:t>
            </w: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/</w:t>
            </w:r>
            <w:proofErr w:type="spellStart"/>
            <w:r>
              <w:rPr>
                <w:sz w:val="16"/>
                <w:szCs w:val="16"/>
              </w:rPr>
              <w:t>rerank</w:t>
            </w:r>
            <w:proofErr w:type="spellEnd"/>
            <w:r>
              <w:rPr>
                <w:sz w:val="16"/>
                <w:szCs w:val="16"/>
              </w:rPr>
              <w:t xml:space="preserve"> for one cost ledger.</w:t>
            </w:r>
          </w:p>
        </w:tc>
      </w:tr>
      <w:tr w:rsidR="009150A3" w14:paraId="40B81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308B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Testing uplift (Phase 3, †)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587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25 MD Horizon 1 “quality uplift” (rationalisation)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C02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 MD in Phase 3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F14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Phases 0–2 carry per-feature testing; design and testing are about 38% of feature effort. Only Phase 3 stays thin, so the uplift is reduced and placed there.</w:t>
            </w:r>
          </w:p>
        </w:tc>
      </w:tr>
    </w:tbl>
    <w:p w14:paraId="7C02F162" w14:textId="77777777" w:rsidR="009150A3" w:rsidRDefault="00000000">
      <w:pPr>
        <w:pStyle w:val="Heading2"/>
      </w:pPr>
      <w:r>
        <w:t>1.3  Additions from the RESPONSIBLE-AI-ENTERPRISEREADY Roadmap Review</w:t>
      </w:r>
    </w:p>
    <w:p w14:paraId="0FC004FC" w14:textId="77777777" w:rsidR="009150A3" w:rsidRDefault="00000000">
      <w:pPr>
        <w:spacing w:after="120" w:line="264" w:lineRule="auto"/>
      </w:pPr>
      <w:r>
        <w:t>The RESPONSIBLE-AI-ENTERPRISEREADY project (reference implementation of the LiteLLM proxy manager, metering and FinOps / AIOps on AWS) was reviewed on 2 October 2026 and its roadmap requirements were mapped onto Phases 0–4. Requirements already covered by an Activate row are noted as covered; the rest are added as † rows with proposed estimates for the Activate team’s review. Estimates follow the AI-assisted convention of this plan; the gateway admin console, DB-managed runtime configuration and key rotation exist as verified code, so the console is sized as a port to the Activate core (Entra ID roles, organisation model).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2400"/>
        <w:gridCol w:w="5680"/>
      </w:tblGrid>
      <w:tr w:rsidR="009150A3" w14:paraId="1E4449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266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Requirement (RESPONSIBLE-AI roadmap)</w:t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032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Where it lands in Phases 0–4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B34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MD (†)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AEF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Resolution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LiteLLM forward proxy for all chat; usage metering; FinOps and AIOps dashboards (built)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rows 2–8 (LiteLLM configuration); Phase 1 budget controls, usage export; observability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Covered; reference implementation on ECS Fargate, Aurora and Cognito available to port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Multi-provider model management (Groq, Bedrock, Anthropic, OpenAI …) with credentials in Secrets Manager or LiteLLM’s encrypted store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1 row 5 (provider configuration) plus new row 10 gateway admin console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† row (port of the Proxy Manager)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Every LiteLLM setting definable by an administrator (router, callbacks, cache, general settings), runtime configuration held in the proxy database, key rotation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1 row 10 gateway admin console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incl.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Verified 2 Oct 2026 in the reference implementation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Tenant → LiteLLM team mapping; per-tenant configuration and credential store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row 9 LiteLLM tenant integration build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Covered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Settings per tenant → department → application with narrow-only inheritance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2 row 6 scoped gateway settings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† row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AI App control plane ↔ AI Gateway: runtime discovery, gateway-granted authentication, no service without a grant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rows 1 and 10 (integration, runtime-to-gateway trust) plus new Phase 0 row 11 integration contract and Phase 3 row 8 credentials, token exchange and events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 + 6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† rows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Examples, best practice and validation for configuration; AI-assisted guidance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2 row 7 guided configuration; Phase 4 row 8 configuration copilot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 + 8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† rows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New LiteLLM capabilities surfaced without a platform release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2 row 8 LiteLLM capability discovery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† row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Audit view of gateway configuration changes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3 row 9 admin audit view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† row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Response caching on ElastiCache with per-tenant namespaces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rows 6–8 (LiteLLM configuration); Phase 2 cache hardening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Covered; Terraform module and cache panel designed (RESPONSE_CACHING.md)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Tenant data separation (row-level security), tenant-scoped policies, guardrails, MCP and reports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 recommended security fixes; Phase 3 governance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Covered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Evaluation platform (Ragas, TruLens) off the request path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3 row 4 evaluations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Covered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Chargeback and showback by tenant, team and application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1 usage export / billing; FinOps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Covered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Dedicated LiteLLM proxy per tenant (isolation tier T2)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Section 5 backlog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backlog row</w:t>
            </w:r>
          </w:p>
        </w:tc>
      </w:tr>
      <w:tr w:rsidR="009150A3" w14:paraId="7F9F8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662B1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Supply-chain trust: signed SBOM, SLSA build provenance, VEX and AI-BOM for every release on a reproducible build (recorded in the RESPONSIBLE-AI backlog as BL-01 and BL-02, 3 October 2026)</w:t>
            </w:r>
            <w:proofErr w:type="spellEnd"/>
          </w:p>
        </w:tc>
        <w:tc>
          <w:tcPr>
            <w:tcW w:w="2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EA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Section 5 backlog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8C4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6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6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New backlog row</w:t>
            </w:r>
          </w:p>
        </w:tc>
      </w:tr>
    </w:tbl>
    <w:p w14:paraId="705E1687" w14:textId="77777777" w:rsidR="009150A3" w:rsidRDefault="00000000">
      <w:pPr>
        <w:pStyle w:val="Heading1"/>
      </w:pPr>
      <w:r>
        <w:t>2  Chart 1 – Phased Roadmap</w:t>
      </w:r>
    </w:p>
    <w:p w14:paraId="649327EF" w14:textId="77777777" w:rsidR="009150A3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A3DCEDE" wp14:editId="2035DDC9">
            <wp:extent cx="8229600" cy="389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F56E" w14:textId="77777777" w:rsidR="009150A3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Figure 1 – Overall phased roadmap, AI Gateway (G) and AI Apps Platform (A) with shared core (S)</w:t>
      </w:r>
    </w:p>
    <w:p w14:paraId="6E277598" w14:textId="77777777" w:rsidR="009150A3" w:rsidRDefault="00000000">
      <w:pPr>
        <w:pStyle w:val="Heading2"/>
      </w:pPr>
      <w:r>
        <w:lastRenderedPageBreak/>
        <w:t>2.1  Phase Scope by Feature and Discipline</w:t>
      </w:r>
    </w:p>
    <w:p w14:paraId="7AD732FD" w14:textId="77777777" w:rsidR="009150A3" w:rsidRDefault="00000000">
      <w:pPr>
        <w:pStyle w:val="Heading3"/>
      </w:pPr>
      <w:r>
        <w:t>Phase 0 – Enable AI Application Platform, Resilience &amp; Caching (Nov-26)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600"/>
        <w:gridCol w:w="1500"/>
        <w:gridCol w:w="1100"/>
        <w:gridCol w:w="1300"/>
        <w:gridCol w:w="1100"/>
        <w:gridCol w:w="1300"/>
        <w:gridCol w:w="1280"/>
      </w:tblGrid>
      <w:tr w:rsidR="009150A3" w14:paraId="41F285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0DF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0B8E3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B57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016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B964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28D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8F2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7BD36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04602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302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362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Architect &amp; build AI Application and AI Gateway platform core: data models, tenant management, loosely coupled integration between AI App and AI Gateway; tenant and admin portal for both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8F8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9AA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37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82B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2B6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143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21</w:t>
            </w:r>
          </w:p>
        </w:tc>
      </w:tr>
      <w:tr w:rsidR="009150A3" w14:paraId="533F8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0C1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CE1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Provider abstraction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5EEB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BC9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C0D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366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B52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BD4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</w:tr>
      <w:tr w:rsidR="009150A3" w14:paraId="6870E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3D1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839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Model failover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B80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AE62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BC8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BA15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A5A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837C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</w:tr>
      <w:tr w:rsidR="009150A3" w14:paraId="309B3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020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995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Circuit breaker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938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567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FF4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43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E1D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93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</w:tr>
      <w:tr w:rsidR="009150A3" w14:paraId="61A5F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345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E43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Timeout configuration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DA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C10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F9D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629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A25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98DE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</w:tr>
      <w:tr w:rsidR="009150A3" w14:paraId="2FD62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0E0A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08A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Semantic cache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537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EFEF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BB9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CED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C4C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271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</w:tr>
      <w:tr w:rsidR="009150A3" w14:paraId="15239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F76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A6DF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Cache TTL and tenant isolation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132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42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EEF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643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3A0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C50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</w:tr>
      <w:tr w:rsidR="009150A3" w14:paraId="74B27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94B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0A9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Cache analytics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3CF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D8D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1C00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0171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C6A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78AB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</w:tr>
      <w:tr w:rsidR="009150A3" w14:paraId="727DE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64D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6E447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tenant integration build (tenancy sync to teams and keys; uplift for tenant namespace, cache policy and per-tenant analytics)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2C9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856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E91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9F9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89A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1643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</w:tr>
      <w:tr w:rsidR="009150A3" w14:paraId="2C2CB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F9E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A48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Runtime-to-gateway trust (app gateway key + signed context token)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9CD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EC9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67E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A75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AAD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122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</w:tr>
      <w:tr w:rsidR="009150A3" w14:paraId="04602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302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362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App–AI Gateway integration contract: /.well-known/ai-gateway discovery document and authenticated capability manifest (sections, routes, scopes, JSON Schemas) for runtime discovery; tenant onboarding as the gateway grant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8F8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9AA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C37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82B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2B6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C143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1A2B8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558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FC7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Continuous architecture, design, testing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DA56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(continuous)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DBB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2AD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02A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8F0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B8E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12</w:t>
            </w:r>
          </w:p>
        </w:tc>
      </w:tr>
      <w:tr w:rsidR="009150A3" w14:paraId="1A4638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415C5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3DDD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Product management (10% of phase effort)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43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Programme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0F6E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102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A69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194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4.7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F51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4.7</w:t>
            </w:r>
          </w:p>
        </w:tc>
      </w:tr>
      <w:tr w:rsidR="009150A3" w14:paraId="5C375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CC67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533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total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A5D1" w14:textId="77777777" w:rsidR="009150A3" w:rsidRDefault="009150A3">
            <w:pPr>
              <w:spacing w:after="40"/>
            </w:pP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1181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24E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318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7ED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4.7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B7DD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51.7</w:t>
            </w:r>
          </w:p>
        </w:tc>
      </w:tr>
    </w:tbl>
    <w:p w14:paraId="515B8DCF" w14:textId="77777777" w:rsidR="009150A3" w:rsidRDefault="00000000">
      <w:pPr>
        <w:pStyle w:val="Heading3"/>
      </w:pPr>
      <w:r>
        <w:t>Phase 1 – Multi-Provider + Monetization (Dec-26)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600"/>
        <w:gridCol w:w="1500"/>
        <w:gridCol w:w="1100"/>
        <w:gridCol w:w="1300"/>
        <w:gridCol w:w="1100"/>
        <w:gridCol w:w="1300"/>
        <w:gridCol w:w="1280"/>
      </w:tblGrid>
      <w:tr w:rsidR="009150A3" w14:paraId="30DEA3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244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943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3AE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694D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160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2804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DA6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56B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24A7D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330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50F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App platform – port GRL@PA app, generic and template-driven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F18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FEC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665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055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EB9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EBE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</w:tr>
      <w:tr w:rsidR="009150A3" w14:paraId="7F27E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672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8D3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App platform – Business Service Builder (UI-driven workflow tool, </w:t>
            </w:r>
            <w:proofErr w:type="spellStart"/>
            <w:r>
              <w:rPr>
                <w:sz w:val="16"/>
                <w:szCs w:val="16"/>
              </w:rPr>
              <w:t>Activepieces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7F9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094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278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5E3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BE6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4150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17</w:t>
            </w:r>
          </w:p>
        </w:tc>
      </w:tr>
      <w:tr w:rsidR="009150A3" w14:paraId="04E6D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1CB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7CA4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Generic knowledge and analytics tools: generalise the as-built RAG and </w:t>
            </w:r>
            <w:proofErr w:type="spellStart"/>
            <w:r>
              <w:rPr>
                <w:sz w:val="16"/>
                <w:szCs w:val="16"/>
              </w:rPr>
              <w:t>QuickSight</w:t>
            </w:r>
            <w:proofErr w:type="spellEnd"/>
            <w:r>
              <w:rPr>
                <w:sz w:val="16"/>
                <w:szCs w:val="16"/>
              </w:rPr>
              <w:t xml:space="preserve"> dashboards / publishing for any app (connectors via </w:t>
            </w:r>
            <w:proofErr w:type="spellStart"/>
            <w:r>
              <w:rPr>
                <w:sz w:val="16"/>
                <w:szCs w:val="16"/>
              </w:rPr>
              <w:t>Activepieces</w:t>
            </w:r>
            <w:proofErr w:type="spellEnd"/>
            <w:r>
              <w:rPr>
                <w:sz w:val="16"/>
                <w:szCs w:val="16"/>
              </w:rPr>
              <w:t xml:space="preserve"> pieces)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2DA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74E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0554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4CD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D71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079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</w:tr>
      <w:tr w:rsidR="009150A3" w14:paraId="76E48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6B0A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38CD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Multi-modal support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F31A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B9C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D6F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726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C2EE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610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</w:tr>
      <w:tr w:rsidR="009150A3" w14:paraId="41829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05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5F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Provider configuration and management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61E1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D530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813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70C3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7F6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E32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</w:tr>
      <w:tr w:rsidR="009150A3" w14:paraId="3BD91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052C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95D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Provider health monitoring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4B15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5F5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A00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44B8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2D7E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1B2E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0EF2CA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744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106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Basic routing algorithms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166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697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FF7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FDD5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AD7B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1D55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</w:tr>
      <w:tr w:rsidR="009150A3" w14:paraId="3E9CE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DD48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F76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Granular budget controls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A3B5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10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08B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AAD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F3A8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EB8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</w:tr>
      <w:tr w:rsidR="009150A3" w14:paraId="538D6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B54E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6D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Usage export / billing integration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AEF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EE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F9F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20D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F8A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DE88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</w:tr>
      <w:tr w:rsidR="009150A3" w14:paraId="24A7D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D330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50F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Gateway admin console (Proxy Manager): providers, models and prices, credentials (Secrets Manager or LiteLLM encrypted store), keys and teams with budgets and rotation, MCP servers, proxy guardrails, routing / fallback / cache / general settings held in the proxy database; audited, allow-listed passthrough – port of the RESPONSIBLE-AI reference implementation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F18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FEC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4665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055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7EB9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5EBE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</w:tr>
      <w:tr w:rsidR="009150A3" w14:paraId="275BF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84B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91F9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Continuous architecture, design, testing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21C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(continuous)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37A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858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9A7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8C3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1BF1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</w:tr>
      <w:tr w:rsidR="009150A3" w14:paraId="07C91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9FF2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C93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Product management (10% of phase effort)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866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Programme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9FB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07B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496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B30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01A9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6.7</w:t>
            </w:r>
          </w:p>
        </w:tc>
      </w:tr>
      <w:tr w:rsidR="009150A3" w14:paraId="015B1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1949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DDA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total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C8111" w14:textId="77777777" w:rsidR="009150A3" w:rsidRDefault="009150A3">
            <w:pPr>
              <w:spacing w:after="40"/>
            </w:pP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0549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43B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536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22.5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2A4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9E6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73.7</w:t>
            </w:r>
          </w:p>
        </w:tc>
      </w:tr>
    </w:tbl>
    <w:p w14:paraId="1E3A5F95" w14:textId="77777777" w:rsidR="009150A3" w:rsidRDefault="00000000">
      <w:pPr>
        <w:pStyle w:val="Heading3"/>
      </w:pPr>
      <w:r>
        <w:t>Phase 2 – Self-Serve + Developer Experience (Jan-27)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600"/>
        <w:gridCol w:w="1500"/>
        <w:gridCol w:w="1100"/>
        <w:gridCol w:w="1300"/>
        <w:gridCol w:w="1100"/>
        <w:gridCol w:w="1300"/>
        <w:gridCol w:w="1280"/>
      </w:tblGrid>
      <w:tr w:rsidR="009150A3" w14:paraId="256B50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9FD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B4E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41AD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5A02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35B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05C44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76EB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EE386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79096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B5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3806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LangGraph</w:t>
            </w:r>
            <w:proofErr w:type="spellEnd"/>
            <w:r>
              <w:rPr>
                <w:sz w:val="16"/>
                <w:szCs w:val="16"/>
              </w:rPr>
              <w:t xml:space="preserve"> agentic workflows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163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4C9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2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16D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BCE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97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</w:tr>
      <w:tr w:rsidR="009150A3" w14:paraId="3FC7C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87AA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8C6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App platform – Business Service Builder support for MCP and agents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DBC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D6B9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6255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3B3D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A67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933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15</w:t>
            </w:r>
          </w:p>
        </w:tc>
      </w:tr>
      <w:tr w:rsidR="009150A3" w14:paraId="549C8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5127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8E7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MCP provider integration to AI Gateway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6C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B0BB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2EA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059B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93C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53DB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</w:tr>
      <w:tr w:rsidR="009150A3" w14:paraId="4281C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9E7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1E6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Agentic app for batch processing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750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165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DE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9E98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59F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88A6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</w:tr>
      <w:tr w:rsidR="009150A3" w14:paraId="4C541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D35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D761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As-built cache hardening (</w:t>
            </w:r>
            <w:proofErr w:type="spellStart"/>
            <w:r>
              <w:rPr>
                <w:sz w:val="16"/>
                <w:szCs w:val="16"/>
              </w:rPr>
              <w:t>Valkey</w:t>
            </w:r>
            <w:proofErr w:type="spellEnd"/>
            <w:r>
              <w:rPr>
                <w:sz w:val="16"/>
                <w:szCs w:val="16"/>
              </w:rPr>
              <w:t xml:space="preserve"> exact tier, HNSW index, purge, </w:t>
            </w:r>
            <w:proofErr w:type="spellStart"/>
            <w:r>
              <w:rPr>
                <w:sz w:val="16"/>
                <w:szCs w:val="16"/>
              </w:rPr>
              <w:t>upsert</w:t>
            </w:r>
            <w:proofErr w:type="spellEnd"/>
            <w:r>
              <w:rPr>
                <w:sz w:val="16"/>
                <w:szCs w:val="16"/>
              </w:rPr>
              <w:t>, single embedding, tenant quotas)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8525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4C8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4D8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0B4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BCD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FD32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4.5</w:t>
            </w:r>
          </w:p>
        </w:tc>
      </w:tr>
      <w:tr w:rsidR="009150A3" w14:paraId="79096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B5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3806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Scoped gateway settings: org → department → app → key with narrow-only inheritance and locks; scope switcher in the admin console; mapped to LiteLLM organization / team / key (router settings, guardrails, tags, callbacks, budgets) †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163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4C9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2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16D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BCE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97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</w:tr>
      <w:tr w:rsidR="009150A3" w14:paraId="79096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B5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3806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Guided configuration: settings catalogue with recommended values per environment and workload, pre-save validation, configuration profiles with diff preview †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163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4C9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2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16D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BCE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97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</w:tr>
      <w:tr w:rsidR="009150A3" w14:paraId="79096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AB5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3806" w14:textId="77777777" w:rsidR="009150A3" w:rsidRDefault="00000000">
            <w:pPr>
              <w:spacing w:after="40"/>
            </w:pPr>
            <w:proofErr w:type="spellStart"/>
            <w:r>
              <w:rPr>
                <w:sz w:val="16"/>
                <w:szCs w:val="16"/>
              </w:rPr>
              <w:t>LiteLLM capability discovery: manifest from /routes and OpenAPI, coverage status, upgrade diff with audit, admin-enabled allow-list (inference routes excluded), schema-driven explorer †</w:t>
            </w:r>
            <w:proofErr w:type="spellEnd"/>
            <w:r>
              <w:rPr>
                <w:sz w:val="16"/>
                <w:szCs w:val="16"/>
              </w:rPr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1163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4C9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2C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E16D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BCE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297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1DCE7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204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AA18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Continuous architecture, design, testing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BDE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(continuous)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6AA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C4A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B576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575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9CE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</w:tr>
      <w:tr w:rsidR="009150A3" w14:paraId="1D7FD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5F37D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C18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Product management (10% of phase effort)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E231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Programme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5102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B07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883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8EA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7.1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935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7.1</w:t>
            </w:r>
          </w:p>
        </w:tc>
      </w:tr>
      <w:tr w:rsidR="009150A3" w14:paraId="46A02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D2D9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DBA3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total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41E6" w14:textId="77777777" w:rsidR="009150A3" w:rsidRDefault="009150A3">
            <w:pPr>
              <w:spacing w:after="40"/>
            </w:pP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C2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366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44.5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137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0945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7.1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E5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77.6</w:t>
            </w:r>
          </w:p>
        </w:tc>
      </w:tr>
    </w:tbl>
    <w:p w14:paraId="0919054B" w14:textId="77777777" w:rsidR="009150A3" w:rsidRDefault="00000000">
      <w:pPr>
        <w:pStyle w:val="Heading3"/>
      </w:pPr>
      <w:r>
        <w:t>Phase 3 – Enterprise Trust (Feb-27)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600"/>
        <w:gridCol w:w="1500"/>
        <w:gridCol w:w="1100"/>
        <w:gridCol w:w="1300"/>
        <w:gridCol w:w="1100"/>
        <w:gridCol w:w="1300"/>
        <w:gridCol w:w="1280"/>
      </w:tblGrid>
      <w:tr w:rsidR="009150A3" w14:paraId="7C7284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B7E9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18D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0C73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381A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B064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EC8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6EF2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18B8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0DDC4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71E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A64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Governance – policy lifecycle and approvals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E47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4CB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F2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78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3E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C03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</w:tr>
      <w:tr w:rsidR="009150A3" w14:paraId="156D8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644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95BD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Compliance evidence (IM8, NIST AI RMF, SOC 2 controls)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550D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A82F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650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621E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F270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2E4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</w:tr>
      <w:tr w:rsidR="009150A3" w14:paraId="19335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311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4456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Prompt-injection detection (</w:t>
            </w: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built-in detection and guardrail integrations)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87EA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EAF0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261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61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3E6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EC90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0A728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ACC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D71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Evaluations (offline and online)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3DF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9BD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A98D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7B3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4BC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E4C5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</w:tr>
      <w:tr w:rsidR="009150A3" w14:paraId="33E0C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6C0C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BA4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Policy as code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190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952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26F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1EE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0FE7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991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</w:tr>
      <w:tr w:rsidR="009150A3" w14:paraId="18D5F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B4A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E0C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Environment promotion (dev → test → prod for apps, prompts, policies)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332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428D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A91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76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083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1B2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</w:tr>
      <w:tr w:rsidR="009150A3" w14:paraId="293F6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087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1FD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Testing uplift for enterprise-trust features (policy, compliance, evaluation test suites)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0CF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5BF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CC5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665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B388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334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</w:tr>
      <w:tr w:rsidR="009150A3" w14:paraId="0DDC4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71E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A64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Build-time and run-time app credentials (client credentials for CI, SDK and evaluation pipelines), gateway token exchange for the App control plane acting for a tenant administrator, gateway events (webhooks / EventBridge)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E47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4CB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F2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78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3E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C03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</w:tr>
      <w:tr w:rsidR="009150A3" w14:paraId="0DDC4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71E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3A64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Admin audit view: gateway configuration changes (providers, models, keys, settings, rotations, seeding) with tenant scope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EE47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4CB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F2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78E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D3E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C03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</w:tr>
      <w:tr w:rsidR="009150A3" w14:paraId="20780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ACE6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D001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Continuous architecture, design, testing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2E7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(continuous)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CA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1.6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4FB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563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2.4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F02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CA08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4C4C0A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5A67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E94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Product management (10% of phase effort)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03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Programme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47E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833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150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64F9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5.5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0C9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5.5</w:t>
            </w:r>
          </w:p>
        </w:tc>
      </w:tr>
      <w:tr w:rsidR="009150A3" w14:paraId="11443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0975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E81C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total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8D6E" w14:textId="77777777" w:rsidR="009150A3" w:rsidRDefault="009150A3">
            <w:pPr>
              <w:spacing w:after="40"/>
            </w:pP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ADD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2A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41.5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3236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10.9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34B7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5.5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110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60.5</w:t>
            </w:r>
          </w:p>
        </w:tc>
      </w:tr>
    </w:tbl>
    <w:p w14:paraId="011A898E" w14:textId="77777777" w:rsidR="009150A3" w:rsidRDefault="00000000">
      <w:pPr>
        <w:pStyle w:val="Heading3"/>
      </w:pPr>
      <w:r>
        <w:t>Phase 4 – Scale &amp; Differentiation (Mar-27)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600"/>
        <w:gridCol w:w="1500"/>
        <w:gridCol w:w="1100"/>
        <w:gridCol w:w="1300"/>
        <w:gridCol w:w="1100"/>
        <w:gridCol w:w="1300"/>
        <w:gridCol w:w="1280"/>
      </w:tblGrid>
      <w:tr w:rsidR="009150A3" w14:paraId="73D3BB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BBC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01ED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Feature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A121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E6C9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7E0F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8D2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B875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 xml:space="preserve">Product </w:t>
            </w:r>
            <w:proofErr w:type="spellStart"/>
            <w:r>
              <w:rPr>
                <w:b/>
                <w:bCs/>
                <w:sz w:val="16"/>
                <w:szCs w:val="16"/>
              </w:rPr>
              <w:t>mgmt</w:t>
            </w:r>
            <w:proofErr w:type="spellEnd"/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5AC9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6B30B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6EB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A71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Disaster recovery (backup, restore, multi-AZ runbooks)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E9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7D0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655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947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E8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211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</w:tr>
      <w:tr w:rsidR="009150A3" w14:paraId="2F9992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37E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06C3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Semantic routing (</w:t>
            </w: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Auto Router, beta)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134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5804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42E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301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E26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BFF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5B10F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324B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357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Re-ranking for RAG (as-built </w:t>
            </w:r>
            <w:proofErr w:type="spellStart"/>
            <w:r>
              <w:rPr>
                <w:sz w:val="16"/>
                <w:szCs w:val="16"/>
              </w:rPr>
              <w:t>reranker</w:t>
            </w:r>
            <w:proofErr w:type="spellEnd"/>
            <w:r>
              <w:rPr>
                <w:sz w:val="16"/>
                <w:szCs w:val="16"/>
              </w:rPr>
              <w:t xml:space="preserve"> routed through </w:t>
            </w:r>
            <w:proofErr w:type="spellStart"/>
            <w:r>
              <w:rPr>
                <w:sz w:val="16"/>
                <w:szCs w:val="16"/>
              </w:rPr>
              <w:t>LiteLLM</w:t>
            </w:r>
            <w:proofErr w:type="spellEnd"/>
            <w:r>
              <w:rPr>
                <w:sz w:val="16"/>
                <w:szCs w:val="16"/>
              </w:rPr>
              <w:t xml:space="preserve"> /</w:t>
            </w:r>
            <w:proofErr w:type="spellStart"/>
            <w:r>
              <w:rPr>
                <w:sz w:val="16"/>
                <w:szCs w:val="16"/>
              </w:rPr>
              <w:t>rerank</w:t>
            </w:r>
            <w:proofErr w:type="spellEnd"/>
            <w:r>
              <w:rPr>
                <w:sz w:val="16"/>
                <w:szCs w:val="16"/>
              </w:rPr>
              <w:t>)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38D1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7F0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EEB7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B201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350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0E2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</w:tr>
      <w:tr w:rsidR="009150A3" w14:paraId="20FB4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16DA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8FC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Agents – agent runtime and templates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F605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4F4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8CC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E035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B73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935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</w:tr>
      <w:tr w:rsidR="009150A3" w14:paraId="58F9E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5E9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D64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App platform – port Training Simulator app (NEA), generic and template-driven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1E1D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E28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4FE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0CB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1A02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BF4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</w:tr>
      <w:tr w:rsidR="009150A3" w14:paraId="318C6E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E62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17C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Workflow Agent – expose </w:t>
            </w:r>
            <w:proofErr w:type="spellStart"/>
            <w:r>
              <w:rPr>
                <w:sz w:val="16"/>
                <w:szCs w:val="16"/>
              </w:rPr>
              <w:t>LangGraph</w:t>
            </w:r>
            <w:proofErr w:type="spellEnd"/>
            <w:r>
              <w:rPr>
                <w:sz w:val="16"/>
                <w:szCs w:val="16"/>
              </w:rPr>
              <w:t xml:space="preserve"> agents to </w:t>
            </w:r>
            <w:proofErr w:type="spellStart"/>
            <w:r>
              <w:rPr>
                <w:sz w:val="16"/>
                <w:szCs w:val="16"/>
              </w:rPr>
              <w:t>Activepieces</w:t>
            </w:r>
            <w:proofErr w:type="spellEnd"/>
            <w:r>
              <w:rPr>
                <w:sz w:val="16"/>
                <w:szCs w:val="16"/>
              </w:rPr>
              <w:t xml:space="preserve"> flows (Invoke Agent action; agents as MCP tools)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E9F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8D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539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450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616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7A54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</w:tr>
      <w:tr w:rsidR="009150A3" w14:paraId="12D3F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8EF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1ED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Agent Workflow – </w:t>
            </w:r>
            <w:proofErr w:type="spellStart"/>
            <w:r>
              <w:rPr>
                <w:sz w:val="16"/>
                <w:szCs w:val="16"/>
              </w:rPr>
              <w:t>LangGraph</w:t>
            </w:r>
            <w:proofErr w:type="spellEnd"/>
            <w:r>
              <w:rPr>
                <w:sz w:val="16"/>
                <w:szCs w:val="16"/>
              </w:rPr>
              <w:t xml:space="preserve"> agents call </w:t>
            </w:r>
            <w:proofErr w:type="spellStart"/>
            <w:r>
              <w:rPr>
                <w:sz w:val="16"/>
                <w:szCs w:val="16"/>
              </w:rPr>
              <w:t>Activepieces</w:t>
            </w:r>
            <w:proofErr w:type="spellEnd"/>
            <w:r>
              <w:rPr>
                <w:sz w:val="16"/>
                <w:szCs w:val="16"/>
              </w:rPr>
              <w:t xml:space="preserve"> flows as tools via the </w:t>
            </w:r>
            <w:proofErr w:type="spellStart"/>
            <w:r>
              <w:rPr>
                <w:sz w:val="16"/>
                <w:szCs w:val="16"/>
              </w:rPr>
              <w:t>Activepieces</w:t>
            </w:r>
            <w:proofErr w:type="spellEnd"/>
            <w:r>
              <w:rPr>
                <w:sz w:val="16"/>
                <w:szCs w:val="16"/>
              </w:rPr>
              <w:t xml:space="preserve"> MCP server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C35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7EB6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84A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34F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843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BFB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6B30B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6EB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A71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Configuration copilot: propose-only assistant grounded in the settings catalogue, LiteLLM docs, effective configuration and FinOps / AIOps signals; reviewable diffs applied only after approval; evaluated with Ragas †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E9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7D0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655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F947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E8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B211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</w:tr>
      <w:tr w:rsidR="009150A3" w14:paraId="63AB7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025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9D6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Continuous architecture, design, testing *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C9F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(continuous)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F0F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1.6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3D9F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0AF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2.4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441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9A27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</w:tr>
      <w:tr w:rsidR="009150A3" w14:paraId="71F33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8D4F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E3C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Product management (10% of phase effort)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FCEC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Programme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BF2A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7BA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B70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341D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5.3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94B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5.3</w:t>
            </w:r>
          </w:p>
        </w:tc>
      </w:tr>
      <w:tr w:rsidR="009150A3" w14:paraId="30FBD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AD06" w14:textId="77777777" w:rsidR="009150A3" w:rsidRDefault="009150A3">
            <w:pPr>
              <w:spacing w:after="40"/>
            </w:pPr>
          </w:p>
        </w:tc>
        <w:tc>
          <w:tcPr>
            <w:tcW w:w="5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793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total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5D52" w14:textId="77777777" w:rsidR="009150A3" w:rsidRDefault="009150A3">
            <w:pPr>
              <w:spacing w:after="40"/>
            </w:pP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012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4AB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39.5</w:t>
            </w:r>
          </w:p>
        </w:tc>
        <w:tc>
          <w:tcPr>
            <w:tcW w:w="11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8A5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10.9</w:t>
            </w:r>
          </w:p>
        </w:tc>
        <w:tc>
          <w:tcPr>
            <w:tcW w:w="13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57A4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5.3</w:t>
            </w:r>
          </w:p>
        </w:tc>
        <w:tc>
          <w:tcPr>
            <w:tcW w:w="12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C83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58.3</w:t>
            </w:r>
          </w:p>
        </w:tc>
      </w:tr>
    </w:tbl>
    <w:p w14:paraId="49909E4A" w14:textId="77777777" w:rsidR="009150A3" w:rsidRDefault="00000000">
      <w:pPr>
        <w:pStyle w:val="Heading1"/>
      </w:pPr>
      <w:r>
        <w:lastRenderedPageBreak/>
        <w:t>3  Chart 2 – Resource Requirement by Phase</w:t>
      </w:r>
    </w:p>
    <w:p w14:paraId="4C155A8B" w14:textId="77777777" w:rsidR="009150A3" w:rsidRDefault="00000000">
      <w:pPr>
        <w:pStyle w:val="Heading2"/>
      </w:pPr>
      <w:r>
        <w:t>3.1  Both Products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600"/>
        <w:gridCol w:w="1600"/>
        <w:gridCol w:w="1600"/>
        <w:gridCol w:w="1600"/>
        <w:gridCol w:w="2080"/>
      </w:tblGrid>
      <w:tr w:rsidR="009150A3" w14:paraId="30752E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F624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518E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0 (Nov-26)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6F8E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1 (Dec-26)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728E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2 (Jan-27)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6E81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3 (Feb-27)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183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4 (Mar-27)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2D4A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3E150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2121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 (architecture, solution and UX design)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9CE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CA7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25B6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30E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918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6A1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31.7</w:t>
            </w:r>
          </w:p>
        </w:tc>
      </w:tr>
      <w:tr w:rsidR="009150A3" w14:paraId="4B8AA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3DD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EC3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359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283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44.5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1B22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41.5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27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39.5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8059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182.5</w:t>
            </w:r>
          </w:p>
        </w:tc>
      </w:tr>
      <w:tr w:rsidR="009150A3" w14:paraId="5452D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B8B1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 (QA, automation, performance, security)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1F3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59D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22.5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778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D20C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10.9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F7A3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10.9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567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78.3</w:t>
            </w:r>
          </w:p>
        </w:tc>
      </w:tr>
      <w:tr w:rsidR="009150A3" w14:paraId="36E53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D4E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 management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1D22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DE0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DE2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7.1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702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668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5.3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56B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29.3</w:t>
            </w:r>
          </w:p>
        </w:tc>
      </w:tr>
      <w:tr w:rsidR="009150A3" w14:paraId="36627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E68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B03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51.7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32C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73.7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CEAD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77.6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BE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60.5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ED6C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58.3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1A77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321.8</w:t>
            </w:r>
          </w:p>
        </w:tc>
      </w:tr>
      <w:tr w:rsidR="009150A3" w14:paraId="38893C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5B9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Indicative team (FTE over 20 working days)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EF7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F9C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2F8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3.9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F44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E79F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2.9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A1D0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3.2</w:t>
            </w:r>
          </w:p>
        </w:tc>
      </w:tr>
    </w:tbl>
    <w:p w14:paraId="03D5D2D4" w14:textId="77777777" w:rsidR="009150A3" w:rsidRDefault="00000000">
      <w:pPr>
        <w:pStyle w:val="Heading2"/>
      </w:pPr>
      <w:r>
        <w:t>3.2  By Product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1500"/>
        <w:gridCol w:w="1500"/>
        <w:gridCol w:w="1500"/>
        <w:gridCol w:w="1500"/>
        <w:gridCol w:w="1500"/>
        <w:gridCol w:w="1580"/>
      </w:tblGrid>
      <w:tr w:rsidR="009150A3" w14:paraId="411DB6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D201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632A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0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E72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1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B520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2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6EEF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3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A549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4</w:t>
            </w:r>
          </w:p>
        </w:tc>
        <w:tc>
          <w:tcPr>
            <w:tcW w:w="15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C699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37844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69FB6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AI Gateway (incl. share of shared core, design, testing, PM)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9C2D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32.1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37A2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33.2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2D2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AB6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52.5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426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19.7</w:t>
            </w:r>
          </w:p>
        </w:tc>
        <w:tc>
          <w:tcPr>
            <w:tcW w:w="15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6DEF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175.5</w:t>
            </w:r>
          </w:p>
        </w:tc>
      </w:tr>
      <w:tr w:rsidR="009150A3" w14:paraId="2B549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DAA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AI Apps Platform (incl. share of shared core, design, testing, PM)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0F6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19.6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A426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40.5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140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39.6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3645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791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38.6</w:t>
            </w:r>
          </w:p>
        </w:tc>
        <w:tc>
          <w:tcPr>
            <w:tcW w:w="15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F0C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146.3</w:t>
            </w:r>
          </w:p>
        </w:tc>
      </w:tr>
      <w:tr w:rsidR="009150A3" w14:paraId="34912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8D273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680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51.7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F39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73.7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599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77.6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A07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60.5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09E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58.3</w:t>
            </w:r>
          </w:p>
        </w:tc>
        <w:tc>
          <w:tcPr>
            <w:tcW w:w="15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A31B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321.8</w:t>
            </w:r>
          </w:p>
        </w:tc>
      </w:tr>
    </w:tbl>
    <w:p w14:paraId="3E8F25FF" w14:textId="77777777" w:rsidR="009150A3" w:rsidRDefault="00000000">
      <w:pPr>
        <w:pStyle w:val="Heading3"/>
      </w:pPr>
      <w:r>
        <w:t>AI Gateway – by discipline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600"/>
        <w:gridCol w:w="1600"/>
        <w:gridCol w:w="1600"/>
        <w:gridCol w:w="1600"/>
        <w:gridCol w:w="2080"/>
      </w:tblGrid>
      <w:tr w:rsidR="009150A3" w14:paraId="4A4E34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6CF3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5A6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0 (Nov-26)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F1A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1 (Dec-26)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3B8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2 (Jan-27)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7611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3 (Feb-27)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5387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4 (Mar-27)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4730B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68587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7074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 (architecture, solution and UX design)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E32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6.3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9D1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54D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DF79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FAE1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1.4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E96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15.4</w:t>
            </w:r>
          </w:p>
        </w:tc>
      </w:tr>
      <w:tr w:rsidR="009150A3" w14:paraId="1EC67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84925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AE90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14.8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9C00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15.8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9F5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22.7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59B6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35.5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A81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12.5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987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101.3</w:t>
            </w:r>
          </w:p>
        </w:tc>
      </w:tr>
      <w:tr w:rsidR="009150A3" w14:paraId="7DA87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649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 (QA, automation, performance, security)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9392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8.1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FC8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074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3853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235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69D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42.8</w:t>
            </w:r>
          </w:p>
        </w:tc>
      </w:tr>
      <w:tr w:rsidR="009150A3" w14:paraId="31CD1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EBB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 management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812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2.9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D10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E7F7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B91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994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1.8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096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16</w:t>
            </w:r>
          </w:p>
        </w:tc>
      </w:tr>
      <w:tr w:rsidR="009150A3" w14:paraId="2AC95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E785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9FD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32.1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389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33.2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077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5271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52.5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9D2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19.7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C32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175.5</w:t>
            </w:r>
          </w:p>
        </w:tc>
      </w:tr>
      <w:tr w:rsidR="009150A3" w14:paraId="625B9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F19B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Indicative team (FTE over 20 working days)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789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DE67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5AD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1.9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93A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061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FA8C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1.8</w:t>
            </w:r>
          </w:p>
        </w:tc>
      </w:tr>
    </w:tbl>
    <w:p w14:paraId="6DE5B01F" w14:textId="77777777" w:rsidR="009150A3" w:rsidRDefault="00000000">
      <w:pPr>
        <w:pStyle w:val="Heading3"/>
      </w:pPr>
      <w:r>
        <w:lastRenderedPageBreak/>
        <w:t>AI Apps Platform – by discipline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600"/>
        <w:gridCol w:w="1600"/>
        <w:gridCol w:w="1600"/>
        <w:gridCol w:w="1600"/>
        <w:gridCol w:w="2080"/>
      </w:tblGrid>
      <w:tr w:rsidR="009150A3" w14:paraId="1ABC21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8CB3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Discipline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7709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0 (Nov-26)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5D1A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1 (Dec-26)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7734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2 (Jan-27)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0C7A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3 (Feb-27)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241E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4 (Mar-27)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7EC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MD</w:t>
            </w:r>
          </w:p>
        </w:tc>
      </w:tr>
      <w:tr w:rsidR="009150A3" w14:paraId="01BD2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25EB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Design (architecture, solution and UX design)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8842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DFE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5686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1BE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366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1.2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F49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16.3</w:t>
            </w:r>
          </w:p>
        </w:tc>
      </w:tr>
      <w:tr w:rsidR="009150A3" w14:paraId="7CA59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915D6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Development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8F2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8.2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D46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18.2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777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21.8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A05D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D02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3B00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81.2</w:t>
            </w:r>
          </w:p>
        </w:tc>
      </w:tr>
      <w:tr w:rsidR="009150A3" w14:paraId="6D54FA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F74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Testing (QA, automation, performance, security)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348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4.9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27DC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1225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12.2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9A5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6FB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6.9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DDC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35.5</w:t>
            </w:r>
          </w:p>
        </w:tc>
      </w:tr>
      <w:tr w:rsidR="009150A3" w14:paraId="503EC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885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 management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7A39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C47D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483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486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B045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3.5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3EB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13.3</w:t>
            </w:r>
          </w:p>
        </w:tc>
      </w:tr>
      <w:tr w:rsidR="009150A3" w14:paraId="1C53D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7B1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191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19.6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C452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40.5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571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39.6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BAFA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97E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38.6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EEF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146.3</w:t>
            </w:r>
          </w:p>
        </w:tc>
      </w:tr>
      <w:tr w:rsidR="009150A3" w14:paraId="56EDE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AAB3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Indicative team (FTE over 20 working days)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853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A5C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CC29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2325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0.4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2D7E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1.9</w:t>
            </w:r>
          </w:p>
        </w:tc>
        <w:tc>
          <w:tcPr>
            <w:tcW w:w="20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82A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1.5</w:t>
            </w:r>
          </w:p>
        </w:tc>
      </w:tr>
    </w:tbl>
    <w:p w14:paraId="003512B5" w14:textId="77777777" w:rsidR="009150A3" w:rsidRDefault="00000000">
      <w:pPr>
        <w:pStyle w:val="Heading2"/>
      </w:pPr>
      <w:r>
        <w:t>3.3  Team by Role and Phase</w:t>
      </w:r>
    </w:p>
    <w:p w14:paraId="0F1B4DCC" w14:textId="77777777" w:rsidR="009150A3" w:rsidRDefault="00000000">
      <w:pPr>
        <w:spacing w:after="120" w:line="264" w:lineRule="auto"/>
      </w:pPr>
      <w:r>
        <w:t>Indicative full-time equivalents for a one-month phase (20 working days). Roles map to disciplines: design → solution architect and UX designer; development → engineers; testing → QA engineers; product management → product manager.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1500"/>
        <w:gridCol w:w="1500"/>
        <w:gridCol w:w="1500"/>
        <w:gridCol w:w="1500"/>
        <w:gridCol w:w="1500"/>
        <w:gridCol w:w="1780"/>
      </w:tblGrid>
      <w:tr w:rsidR="009150A3" w14:paraId="7B90C2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4CC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Role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2816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0 (Nov-26)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CB33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1 (Dec-26)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635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2 (Jan-27)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6F40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3 (Feb-27)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D83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 4 (Mar-27)</w:t>
            </w:r>
          </w:p>
        </w:tc>
        <w:tc>
          <w:tcPr>
            <w:tcW w:w="17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B53C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Average</w:t>
            </w:r>
          </w:p>
        </w:tc>
      </w:tr>
      <w:tr w:rsidR="009150A3" w14:paraId="6F64EE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34E97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Solution architect / UX designer (design)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F4C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0.6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90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11E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0.3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CAA9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0.1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887F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0.1</w:t>
            </w:r>
          </w:p>
        </w:tc>
        <w:tc>
          <w:tcPr>
            <w:tcW w:w="17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024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0.3</w:t>
            </w:r>
          </w:p>
        </w:tc>
      </w:tr>
      <w:tr w:rsidR="009150A3" w14:paraId="37A24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D202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Engineers – gateway and apps (development)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4C0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1.2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7B7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1.7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2211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2.2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D38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2.1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DFF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7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F66A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1.8</w:t>
            </w:r>
          </w:p>
        </w:tc>
      </w:tr>
      <w:tr w:rsidR="009150A3" w14:paraId="20E46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AD65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QA / test engineers (testing)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2F48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0.7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C9E8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1.1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ADB6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1.1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F5B3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AB0F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0.5</w:t>
            </w:r>
          </w:p>
        </w:tc>
        <w:tc>
          <w:tcPr>
            <w:tcW w:w="17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836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0.8</w:t>
            </w:r>
          </w:p>
        </w:tc>
      </w:tr>
      <w:tr w:rsidR="009150A3" w14:paraId="14A0C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1E9E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 manager (product management)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909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0.2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51D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0.3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1770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0.4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04F6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0.3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6ED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0.3</w:t>
            </w:r>
          </w:p>
        </w:tc>
        <w:tc>
          <w:tcPr>
            <w:tcW w:w="17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15B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0.3</w:t>
            </w:r>
          </w:p>
        </w:tc>
      </w:tr>
      <w:tr w:rsidR="009150A3" w14:paraId="57025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28A44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Total FTE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F4D4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2.6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C9A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3.7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8E73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3.9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9AE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5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3D6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2.9</w:t>
            </w:r>
          </w:p>
        </w:tc>
        <w:tc>
          <w:tcPr>
            <w:tcW w:w="17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BC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3.2</w:t>
            </w:r>
          </w:p>
        </w:tc>
      </w:tr>
    </w:tbl>
    <w:p w14:paraId="0F8FE935" w14:textId="77777777" w:rsidR="009150A3" w:rsidRDefault="00000000">
      <w:pPr>
        <w:spacing w:before="120" w:after="120" w:line="264" w:lineRule="auto"/>
      </w:pPr>
      <w:r>
        <w:t>Phases 0–4 total about 321.8 MD (182.5 development, 31.7 design, 78.3 testing, 29.3 product management) – about 3.2 FTE on average for five months (peak 3.9 FTE in Phase 2), with development at about 57% of total effort. Of this, 47.3 MD (43 MD of features plus product management) are the additions from the RESPONSIBLE-AI roadmap review (section 1.3).</w:t>
      </w:r>
    </w:p>
    <w:p w14:paraId="1EF2557F" w14:textId="77777777" w:rsidR="009150A3" w:rsidRDefault="00000000">
      <w:pPr>
        <w:pStyle w:val="Heading1"/>
      </w:pPr>
      <w:r>
        <w:t>4  Reconciliation, Risks and Recommendations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200"/>
        <w:gridCol w:w="1600"/>
        <w:gridCol w:w="6480"/>
      </w:tblGrid>
      <w:tr w:rsidR="009150A3" w14:paraId="5B4503C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A84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Phase</w:t>
            </w:r>
          </w:p>
        </w:tc>
        <w:tc>
          <w:tcPr>
            <w:tcW w:w="2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7088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Slide header MD</w:t>
            </w:r>
          </w:p>
        </w:tc>
        <w:tc>
          <w:tcPr>
            <w:tcW w:w="2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F416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Itemised MD used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D24D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Difference</w:t>
            </w:r>
          </w:p>
        </w:tc>
        <w:tc>
          <w:tcPr>
            <w:tcW w:w="6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0936F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Note</w:t>
            </w:r>
          </w:p>
        </w:tc>
      </w:tr>
      <w:tr w:rsidR="009150A3" w14:paraId="5FDAF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FBA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0</w:t>
            </w:r>
          </w:p>
        </w:tc>
        <w:tc>
          <w:tcPr>
            <w:tcW w:w="2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CD94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2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8C3A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B67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-3</w:t>
            </w:r>
          </w:p>
        </w:tc>
        <w:tc>
          <w:tcPr>
            <w:tcW w:w="6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E77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Revised by the Activate team: platform core for both products incl. tenant management and the tenant and admin portal; gateway items 2–8 (provider abstraction to cache analytics) set to 0 MD as LiteLLM configuration. Plus † LiteLLM tenant integration build (8 MD) and runtime–gateway trust (2 MD). Plus † from the RESPONSIBLE-AI-ENTERPRISEREADY roadmap review (2 October 2026): AI App–AI Gateway integration contract (4 MD)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</w:tr>
      <w:tr w:rsidR="009150A3" w14:paraId="0737C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3D7E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1</w:t>
            </w:r>
          </w:p>
        </w:tc>
        <w:tc>
          <w:tcPr>
            <w:tcW w:w="2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192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2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C63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67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F0E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6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1F0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Revised by the Activate team: per-feature testing; generic knowledge and analytics tools moved in at 8 MD (2 / 1 / 5). Plus † gateway admin console – Proxy Manager (6 MD, port of the RESPONSIBLE-AI reference implementation)</w:t>
            </w:r>
          </w:p>
        </w:tc>
      </w:tr>
      <w:tr w:rsidR="009150A3" w14:paraId="0939F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172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lastRenderedPageBreak/>
              <w:t>Phase 2</w:t>
            </w:r>
          </w:p>
        </w:tc>
        <w:tc>
          <w:tcPr>
            <w:tcW w:w="2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A1F8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2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695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70.5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0A9F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20.5</w:t>
            </w:r>
          </w:p>
        </w:tc>
        <w:tc>
          <w:tcPr>
            <w:tcW w:w="6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6821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Revised by the Activate team: LangGraph agentic workflows and an agentic batch-processing app replace the NEA port (moved to Phase 4) and the tenant portal (moved to Phase 0). Plus † as-built cache hardening (4.5 MD). Plus † scoped gateway settings (8 MD), guided configuration (5 MD) and LiteLLM capability discovery (4 MD)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</w:tr>
      <w:tr w:rsidR="009150A3" w14:paraId="2DFA6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FE41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3</w:t>
            </w:r>
          </w:p>
        </w:tc>
        <w:tc>
          <w:tcPr>
            <w:tcW w:w="2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3B5F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2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A0F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149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6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61402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Breakdown proposed (*); environment promotion 8 MD per the Activate team; prompt-injection detection revised to 4 MD (LiteLLM built-in detection). Plus † testing uplift (6 MD). Plus † app credentials, token exchange and gateway events (6 MD) and admin audit view (2 MD)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</w:tr>
      <w:tr w:rsidR="009150A3" w14:paraId="709A0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56DB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Phase 4</w:t>
            </w:r>
          </w:p>
        </w:tc>
        <w:tc>
          <w:tcPr>
            <w:tcW w:w="20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572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2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2973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16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9DAE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6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67C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Breakdown proposed (*); semantic routing revised to 4 MD and re-ranking to 2 MD (LiteLLM Auto Router and /rerank); NEA port moved in (10 MD). Plus † agent–workflow interoperability (9 MD). Plus † configuration copilot (8 MD)</w:t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  <w:proofErr w:type="spellStart"/>
            <w:r>
              <w:rPr>
                <w:sz w:val="16"/>
                <w:szCs w:val="16"/>
              </w:rPr>
            </w:r>
            <w:proofErr w:type="spellEnd"/>
            <w:r>
              <w:rPr>
                <w:sz w:val="16"/>
                <w:szCs w:val="16"/>
              </w:rPr>
            </w:r>
          </w:p>
        </w:tc>
      </w:tr>
    </w:tbl>
    <w:p w14:paraId="5F2C0AEA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Additions (†) from the </w:t>
      </w:r>
      <w:proofErr w:type="spellStart"/>
      <w:r>
        <w:t>LiteLLM</w:t>
      </w:r>
      <w:proofErr w:type="spellEnd"/>
      <w:r>
        <w:t xml:space="preserve"> detailed design: </w:t>
      </w:r>
      <w:proofErr w:type="spellStart"/>
      <w:r>
        <w:t>LiteLLM</w:t>
      </w:r>
      <w:proofErr w:type="spellEnd"/>
      <w:r>
        <w:t xml:space="preserve"> tenant integration build (8 MD) and runtime-to-gateway trust (2 MD) in Phase 0; as-built cache hardening (4.5 MD) in Phase 2.</w:t>
      </w:r>
    </w:p>
    <w:p w14:paraId="5F2C0AEA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>Additions (†) from the RESPONSIBLE-AI-ENTERPRISEREADY roadmap review (2 October 2026), 43 MD of feature effort plus 4.3 MD product management: integration contract (Phase 0, 4 MD); gateway admin console (Phase 1, 6 MD); scoped gateway settings, guided configuration and LiteLLM capability discovery (Phase 2, 17 MD); app credentials, token exchange and events plus admin audit view (Phase 3, 8 MD); configuration copilot (Phase 4, 8 MD). The estimates are proposals for the Activate team’s review. Risk: Phase 2 becomes the peak phase (3.9 FTE); if that is too high, the LiteLLM capability discovery row (4 MD) can move to Phase 3 and the guided-configuration row (5 MD) to Phase 4 alongside the copilot.</w:t>
      </w:r>
      <w:proofErr w:type="spellStart"/>
      <w:r/>
      <w:proofErr w:type="spellEnd"/>
      <w:r/>
      <w:proofErr w:type="spellStart"/>
      <w:r/>
      <w:proofErr w:type="spellEnd"/>
      <w:r/>
    </w:p>
    <w:p w14:paraId="37AB9EAE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 xml:space="preserve">Risk – Phase 0 gateway capabilities: provider abstraction, failover, circuit breaker, timeouts, semantic cache, cache TTL and tenant isolation, and cache analytics are now 0 MD. Only the </w:t>
      </w:r>
      <w:proofErr w:type="spellStart"/>
      <w:r>
        <w:t>LiteLLM</w:t>
      </w:r>
      <w:proofErr w:type="spellEnd"/>
      <w:r>
        <w:t xml:space="preserve"> tenant integration row (8 MD: 6.5 development, 1.5 testing) remains. The detailed design needs about 6.5 MD development for </w:t>
      </w:r>
      <w:proofErr w:type="spellStart"/>
      <w:r>
        <w:t>LiteLLM</w:t>
      </w:r>
      <w:proofErr w:type="spellEnd"/>
      <w:r>
        <w:t xml:space="preserve"> deployment and configuration (ECS service, </w:t>
      </w:r>
      <w:proofErr w:type="spellStart"/>
      <w:r>
        <w:t>Valkey</w:t>
      </w:r>
      <w:proofErr w:type="spellEnd"/>
      <w:r>
        <w:t>, Bedrock IAM, failover, cooldowns, timeouts, Prometheus) on top of 11 MD of tenant integration, plus testing. Recommendation: confirm that the 8 MD row is meant to cover this, or add back about 6.5 MD development and 3 MD testing.</w:t>
      </w:r>
    </w:p>
    <w:p w14:paraId="4DF353B9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 xml:space="preserve">Risk – generic knowledge and analytics tools (Phase 1, 8 MD with 1 MD development): enough to expose the as-built RAG search as a tool, but generalising the </w:t>
      </w:r>
      <w:proofErr w:type="spellStart"/>
      <w:r>
        <w:t>QuickSight</w:t>
      </w:r>
      <w:proofErr w:type="spellEnd"/>
      <w:r>
        <w:t xml:space="preserve"> authoring, embedding and publishing (now GRL@PA-specific) to pluggable data sources was estimated at about 15 MD. Recommendation: confirm the scope (for example knowledge tool in Phase 1, analytics generalisation later) or raise the development estimate.</w:t>
      </w:r>
    </w:p>
    <w:p w14:paraId="0ADFCA3C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>Critical security fixes from the AI Gateway as-built review (committed secrets, row-level security not enforced) are not on the slide. Recommend adding about 8 MD to Phase 0 before any customer data is onboarded.</w:t>
      </w:r>
    </w:p>
    <w:p w14:paraId="465E1419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>Design and testing are about 38% of feature effort overall (per-feature testing in Phases 0–2). Phase 3 stays thinner, so a 6 MD testing uplift (†) is planned there.</w:t>
      </w:r>
    </w:p>
    <w:p w14:paraId="2235D4AE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>Load by phase: Phase 0 51.7 MD, Phase 1 73.7 MD, Phase 2 77.6 MD, Phase 3 60.5 MD, Phase 4 58.3 MD. The peak is Phase 2 at about 3.9 FTE; the plan is loaded between 2.6 and 3.9 FTE.</w:t>
      </w:r>
    </w:p>
    <w:p w14:paraId="062CE9A3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>Phases 3 and 4 have totals only on the slide. Confirm the proposed itemisation and whether Phase 2 “</w:t>
      </w:r>
      <w:proofErr w:type="spellStart"/>
      <w:r>
        <w:t>LangGraph</w:t>
      </w:r>
      <w:proofErr w:type="spellEnd"/>
      <w:r>
        <w:t xml:space="preserve"> agentic workflows” already delivers the agent runtime planned in Phase 4.</w:t>
      </w:r>
    </w:p>
    <w:p w14:paraId="040BBE34" w14:textId="77777777" w:rsidR="009150A3" w:rsidRDefault="00000000">
      <w:pPr>
        <w:pStyle w:val="ListParagraph"/>
        <w:numPr>
          <w:ilvl w:val="0"/>
          <w:numId w:val="2"/>
        </w:numPr>
        <w:spacing w:after="60"/>
      </w:pPr>
      <w:r>
        <w:t>The GRL@PA app (Phase 1) and NEA Training Simulator (Phase 4) are ported as generic templates; onboarding the existing NEA app (which keeps its own hosting and bespoke models) to platform sign-in, audit and gateway services is in the backlog. The platform does not host GPU-driven models.</w:t>
      </w:r>
    </w:p>
    <w:p w14:paraId="518C75E8" w14:textId="77777777" w:rsidR="009150A3" w:rsidRDefault="00000000">
      <w:pPr>
        <w:pStyle w:val="Heading1"/>
      </w:pPr>
      <w:r>
        <w:t>5  Beyond Phase 4 – Path to the Full Vision</w:t>
      </w:r>
    </w:p>
    <w:p w14:paraId="149414C8" w14:textId="77777777" w:rsidR="009150A3" w:rsidRDefault="00000000">
      <w:pPr>
        <w:spacing w:after="120" w:line="264" w:lineRule="auto"/>
      </w:pPr>
      <w:r>
        <w:t>Capabilities in the recommended architectures that are not in Phases 0–4, with indicative AI-assisted effort (including 20% buffer). Detailed vision estimates are in Appendix C of each solution document.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0"/>
        <w:gridCol w:w="2400"/>
        <w:gridCol w:w="2480"/>
      </w:tblGrid>
      <w:tr w:rsidR="009150A3" w14:paraId="4E73171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E0BC9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lastRenderedPageBreak/>
              <w:t>Capability not covered by Phases 0–4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CA4E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Product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ACB9C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BD339" w14:textId="77777777" w:rsidR="009150A3" w:rsidRDefault="0000000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Indicative MD</w:t>
            </w:r>
          </w:p>
        </w:tc>
      </w:tr>
      <w:tr w:rsidR="009150A3" w14:paraId="4A279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779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Critical security fixes from the as-built review (secret rotation and history purge, enforced fail-closed RLS, CI secret scanning) – recommended to add to Phase 0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ACF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148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8</w:t>
            </w:r>
          </w:p>
        </w:tc>
      </w:tr>
      <w:tr w:rsidR="009150A3" w14:paraId="75B44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B53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Identity: multi-tenant Entra federation (External ID, other IdPs), SCIM, group-to-role mapping – extends the as-built Entra ID login and RBAC/ABAC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80B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5A2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20</w:t>
            </w:r>
          </w:p>
        </w:tc>
      </w:tr>
      <w:tr w:rsidR="009150A3" w14:paraId="60EEC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9832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A2A gateway (agent cards, auth, routing)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8C67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344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30</w:t>
            </w:r>
          </w:p>
        </w:tc>
      </w:tr>
      <w:tr w:rsidR="009150A3" w14:paraId="75733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776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Compliance: IM8 / NIST AI RMF evidence and SOC 2 readiness (Singapore pack, 45 MD); Malaysia, Thailand and Indonesia packs and SOC 2 Type I audit support (45 MD)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328A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2BCD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90</w:t>
            </w:r>
          </w:p>
        </w:tc>
      </w:tr>
      <w:tr w:rsidR="009150A3" w14:paraId="3C177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0188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EKS + Helm packaging; on-premises and air-gapped bundles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AAD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C67D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110</w:t>
            </w:r>
          </w:p>
        </w:tc>
      </w:tr>
      <w:tr w:rsidR="009150A3" w14:paraId="776FC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E8FF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 xml:space="preserve">Scale to 1,000 users / agents (asynchronous usage and audit writers, </w:t>
            </w:r>
            <w:proofErr w:type="spellStart"/>
            <w:r>
              <w:rPr>
                <w:sz w:val="16"/>
                <w:szCs w:val="16"/>
              </w:rPr>
              <w:t>Valkey</w:t>
            </w:r>
            <w:proofErr w:type="spellEnd"/>
            <w:r>
              <w:rPr>
                <w:sz w:val="16"/>
                <w:szCs w:val="16"/>
              </w:rPr>
              <w:t xml:space="preserve"> budget counters, load tests; cache scaling is done in Phase 2)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8FA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5F2C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35</w:t>
            </w:r>
          </w:p>
        </w:tc>
      </w:tr>
      <w:tr w:rsidR="009150A3" w14:paraId="5A7FA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78C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Agent Builder UI (graph editor + code mode) and multi-agent orchestrator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169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A66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60</w:t>
            </w:r>
          </w:p>
        </w:tc>
      </w:tr>
      <w:tr w:rsidR="009150A3" w14:paraId="5340C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1705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Publishing (PWA, custom domains), evaluation gate and approvals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F479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510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35</w:t>
            </w:r>
          </w:p>
        </w:tc>
      </w:tr>
      <w:tr w:rsidR="009150A3" w14:paraId="775DB4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898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Integration Hub (credential vault, egress proxy, AWS / Azure / SAP connectors)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77B8C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B8799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40</w:t>
            </w:r>
          </w:p>
        </w:tc>
      </w:tr>
      <w:tr w:rsidR="009150A3" w14:paraId="38725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9DBB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Activate AI Gateway piece and knowledge pieces (Bedrock KB, OpenSearch; connector wiring already in the Phase 1 generic knowledge tool)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3F0B8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77E4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10</w:t>
            </w:r>
          </w:p>
        </w:tc>
      </w:tr>
      <w:tr w:rsidR="009150A3" w14:paraId="799B3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6ACF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Bespoke AI app onboarding (registration, SDK, identity and gateway integration, telemetry)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2F77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Apps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9065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30</w:t>
            </w:r>
          </w:p>
        </w:tc>
      </w:tr>
      <w:tr w:rsidR="009150A3" w14:paraId="4A279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779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Dedicated LiteLLM proxy instance per silo tenant (own database, secret manager and cache namespace; isolation tier T2 in the RESPONSIBLE-AI multi-tenancy design)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ACF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AI Gateway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148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12</w:t>
            </w:r>
          </w:p>
        </w:tc>
      </w:tr>
      <w:tr w:rsidR="009150A3" w14:paraId="4A279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779E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Supply-chain trust for AI-assisted delivery: reproducible build (hash-pinned dependencies, base image by digest, vendor checksums), signed CycloneDX SBOM and SLSA build provenance on every release, vulnerability scan with VEX statements, AI-BOM of models, guardrails and judges, customer verification guide (RESPONSIBLE-AI BACKLOG.md BL-01 and BL-02)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ACF6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Shared core</w:t>
            </w: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148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11</w:t>
            </w:r>
          </w:p>
        </w:tc>
      </w:tr>
      <w:tr w:rsidR="009150A3" w14:paraId="7AD49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F97F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Total (indicative)</w:t>
            </w:r>
          </w:p>
        </w:tc>
        <w:tc>
          <w:tcPr>
            <w:tcW w:w="240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5F84" w14:textId="77777777" w:rsidR="009150A3" w:rsidRDefault="009150A3">
            <w:pPr>
              <w:spacing w:after="40"/>
            </w:pPr>
          </w:p>
        </w:tc>
        <w:tc>
          <w:tcPr>
            <w:tcW w:w="2480" w:type="dxa"/>
            <w:tcBorders>
              <w:top w:val="single" w:sz="4" w:space="0" w:color="8497B0"/>
              <w:left w:val="single" w:sz="4" w:space="0" w:color="8497B0"/>
              <w:bottom w:val="single" w:sz="4" w:space="0" w:color="8497B0"/>
              <w:right w:val="single" w:sz="4" w:space="0" w:color="8497B0"/>
            </w:tcBorders>
            <w:shd w:val="clear" w:color="auto" w:fill="EEF1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37C0" w14:textId="77777777" w:rsidR="009150A3" w:rsidRDefault="00000000">
            <w:pPr>
              <w:spacing w:after="40"/>
            </w:pPr>
            <w:r>
              <w:rPr>
                <w:sz w:val="16"/>
                <w:szCs w:val="16"/>
              </w:rPr>
              <w:t>491</w:t>
            </w:r>
          </w:p>
        </w:tc>
      </w:tr>
    </w:tbl>
    <w:p w14:paraId="47BFF599" w14:textId="77777777" w:rsidR="009150A3" w:rsidRDefault="00000000">
      <w:pPr>
        <w:spacing w:before="120" w:after="120" w:line="264" w:lineRule="auto"/>
      </w:pPr>
      <w:r>
        <w:t>Phases 0–4 (≈ 321.8 MD) plus the backlog (≈ 491 MD) gives about 812.8 MD to the full platform vision with AI-assisted delivery.</w:t>
      </w:r>
    </w:p>
    <w:sectPr w:rsidR="009150A3">
      <w:pgSz w:w="15840" w:h="12240" w:orient="landscape"/>
      <w:pgMar w:top="1152" w:right="1080" w:bottom="1152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EB6157"/>
    <w:multiLevelType w:val="hybridMultilevel"/>
    <w:tmpl w:val="0E72AD02"/>
    <w:lvl w:ilvl="0" w:tplc="C6A8BDD4" w:tentative="1">
      <w:start w:val="1"/>
      <w:numFmt w:val="decimal"/>
      <w:lvlText w:val="%1."/>
      <w:lvlJc w:val="left"/>
      <w:pPr>
        <w:ind w:left="720" w:hanging="360"/>
      </w:pPr>
    </w:lvl>
    <w:lvl w:ilvl="1" w:tplc="F356C4AC">
      <w:numFmt w:val="decimal"/>
      <w:lvlText w:val=""/>
      <w:lvlJc w:val="left"/>
    </w:lvl>
    <w:lvl w:ilvl="2" w:tplc="AE441406">
      <w:numFmt w:val="decimal"/>
      <w:lvlText w:val=""/>
      <w:lvlJc w:val="left"/>
    </w:lvl>
    <w:lvl w:ilvl="3" w:tplc="7AB057AE">
      <w:numFmt w:val="decimal"/>
      <w:lvlText w:val=""/>
      <w:lvlJc w:val="left"/>
    </w:lvl>
    <w:lvl w:ilvl="4" w:tplc="09B2351A">
      <w:numFmt w:val="decimal"/>
      <w:lvlText w:val=""/>
      <w:lvlJc w:val="left"/>
    </w:lvl>
    <w:lvl w:ilvl="5" w:tplc="7D2A48B8">
      <w:numFmt w:val="decimal"/>
      <w:lvlText w:val=""/>
      <w:lvlJc w:val="left"/>
    </w:lvl>
    <w:lvl w:ilvl="6" w:tplc="4DC00E12">
      <w:numFmt w:val="decimal"/>
      <w:lvlText w:val=""/>
      <w:lvlJc w:val="left"/>
    </w:lvl>
    <w:lvl w:ilvl="7" w:tplc="20F23CC8">
      <w:numFmt w:val="decimal"/>
      <w:lvlText w:val=""/>
      <w:lvlJc w:val="left"/>
    </w:lvl>
    <w:lvl w:ilvl="8" w:tplc="5986D3B4">
      <w:numFmt w:val="decimal"/>
      <w:lvlText w:val=""/>
      <w:lvlJc w:val="left"/>
    </w:lvl>
  </w:abstractNum>
  <w:abstractNum w:abstractNumId="1" w15:restartNumberingAfterBreak="0">
    <w:nsid w:val="1D4D3A25"/>
    <w:multiLevelType w:val="hybridMultilevel"/>
    <w:tmpl w:val="ACB41F06"/>
    <w:lvl w:ilvl="0" w:tplc="694E6140" w:tentative="1">
      <w:start w:val="1"/>
      <w:numFmt w:val="bullet"/>
      <w:lvlText w:val="●"/>
      <w:lvlJc w:val="left"/>
      <w:pPr>
        <w:ind w:left="720" w:hanging="360"/>
      </w:pPr>
    </w:lvl>
    <w:lvl w:ilvl="1" w:tplc="38CC58A2" w:tentative="1">
      <w:start w:val="1"/>
      <w:numFmt w:val="bullet"/>
      <w:lvlText w:val="○"/>
      <w:lvlJc w:val="left"/>
      <w:pPr>
        <w:ind w:left="1440" w:hanging="360"/>
      </w:pPr>
    </w:lvl>
    <w:lvl w:ilvl="2" w:tplc="95AA1CB6" w:tentative="1">
      <w:start w:val="1"/>
      <w:numFmt w:val="bullet"/>
      <w:lvlText w:val="■"/>
      <w:lvlJc w:val="left"/>
      <w:pPr>
        <w:ind w:left="2160" w:hanging="360"/>
      </w:pPr>
    </w:lvl>
    <w:lvl w:ilvl="3" w:tplc="F7EEF256" w:tentative="1">
      <w:start w:val="1"/>
      <w:numFmt w:val="bullet"/>
      <w:lvlText w:val="●"/>
      <w:lvlJc w:val="left"/>
      <w:pPr>
        <w:ind w:left="2880" w:hanging="360"/>
      </w:pPr>
    </w:lvl>
    <w:lvl w:ilvl="4" w:tplc="4CA60592" w:tentative="1">
      <w:start w:val="1"/>
      <w:numFmt w:val="bullet"/>
      <w:lvlText w:val="○"/>
      <w:lvlJc w:val="left"/>
      <w:pPr>
        <w:ind w:left="3600" w:hanging="360"/>
      </w:pPr>
    </w:lvl>
    <w:lvl w:ilvl="5" w:tplc="33301168" w:tentative="1">
      <w:start w:val="1"/>
      <w:numFmt w:val="bullet"/>
      <w:lvlText w:val="■"/>
      <w:lvlJc w:val="left"/>
      <w:pPr>
        <w:ind w:left="4320" w:hanging="360"/>
      </w:pPr>
    </w:lvl>
    <w:lvl w:ilvl="6" w:tplc="0F521F74" w:tentative="1">
      <w:start w:val="1"/>
      <w:numFmt w:val="bullet"/>
      <w:lvlText w:val="●"/>
      <w:lvlJc w:val="left"/>
      <w:pPr>
        <w:ind w:left="5040" w:hanging="360"/>
      </w:pPr>
    </w:lvl>
    <w:lvl w:ilvl="7" w:tplc="F264870C" w:tentative="1">
      <w:start w:val="1"/>
      <w:numFmt w:val="bullet"/>
      <w:lvlText w:val="●"/>
      <w:lvlJc w:val="left"/>
      <w:pPr>
        <w:ind w:left="5760" w:hanging="360"/>
      </w:pPr>
    </w:lvl>
    <w:lvl w:ilvl="8" w:tplc="3ABE128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F90C56"/>
    <w:multiLevelType w:val="hybridMultilevel"/>
    <w:tmpl w:val="E8BE858E"/>
    <w:lvl w:ilvl="0" w:tplc="27FC79AE">
      <w:start w:val="1"/>
      <w:numFmt w:val="bullet"/>
      <w:lvlText w:val="•"/>
      <w:lvlJc w:val="left"/>
      <w:pPr>
        <w:ind w:left="720" w:hanging="360"/>
      </w:pPr>
    </w:lvl>
    <w:lvl w:ilvl="1" w:tplc="7D7C9A76">
      <w:numFmt w:val="decimal"/>
      <w:lvlText w:val=""/>
      <w:lvlJc w:val="left"/>
    </w:lvl>
    <w:lvl w:ilvl="2" w:tplc="1D04A75E">
      <w:numFmt w:val="decimal"/>
      <w:lvlText w:val=""/>
      <w:lvlJc w:val="left"/>
    </w:lvl>
    <w:lvl w:ilvl="3" w:tplc="5C32637C">
      <w:numFmt w:val="decimal"/>
      <w:lvlText w:val=""/>
      <w:lvlJc w:val="left"/>
    </w:lvl>
    <w:lvl w:ilvl="4" w:tplc="10086110">
      <w:numFmt w:val="decimal"/>
      <w:lvlText w:val=""/>
      <w:lvlJc w:val="left"/>
    </w:lvl>
    <w:lvl w:ilvl="5" w:tplc="00620614">
      <w:numFmt w:val="decimal"/>
      <w:lvlText w:val=""/>
      <w:lvlJc w:val="left"/>
    </w:lvl>
    <w:lvl w:ilvl="6" w:tplc="6F5A27D4">
      <w:numFmt w:val="decimal"/>
      <w:lvlText w:val=""/>
      <w:lvlJc w:val="left"/>
    </w:lvl>
    <w:lvl w:ilvl="7" w:tplc="7108E2C2">
      <w:numFmt w:val="decimal"/>
      <w:lvlText w:val=""/>
      <w:lvlJc w:val="left"/>
    </w:lvl>
    <w:lvl w:ilvl="8" w:tplc="AD2AD394">
      <w:numFmt w:val="decimal"/>
      <w:lvlText w:val=""/>
      <w:lvlJc w:val="left"/>
    </w:lvl>
  </w:abstractNum>
  <w:num w:numId="1" w16cid:durableId="918909424">
    <w:abstractNumId w:val="1"/>
    <w:lvlOverride w:ilvl="0">
      <w:startOverride w:val="1"/>
    </w:lvlOverride>
  </w:num>
  <w:num w:numId="2" w16cid:durableId="9829294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0A3"/>
    <w:rsid w:val="007D4FA5"/>
    <w:rsid w:val="009150A3"/>
    <w:rsid w:val="00BD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F09A8"/>
  <w15:docId w15:val="{A26D3324-32A5-3C4C-91C5-09C2E135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80"/>
      <w:outlineLvl w:val="1"/>
    </w:pPr>
    <w:rPr>
      <w:color w:val="2E74B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rFonts w:ascii="Calibri Light" w:eastAsia="Calibri Light" w:hAnsi="Calibri Light" w:cs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3097</Words>
  <Characters>15036</Characters>
  <Application>Microsoft Office Word</Application>
  <DocSecurity>0</DocSecurity>
  <Lines>943</Lines>
  <Paragraphs>791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Activate AI Platform - Overall Roadmap and Resource Plan</vt:lpstr>
    </vt:vector>
  </TitlesOfParts>
  <Manager/>
  <Company/>
  <LinksUpToDate>false</LinksUpToDate>
  <CharactersWithSpaces>17373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Activate AI Platform - Overall Roadmap and Resource Plan</dc:title>
  <dc:subject/>
  <dc:creator>Joseph Stephen</dc:creator>
  <cp:keywords/>
  <dc:description/>
  <cp:lastModifiedBy>JOSEPH STEPHEN</cp:lastModifiedBy>
  <cp:revision>2</cp:revision>
  <dcterms:created xsi:type="dcterms:W3CDTF">2026-10-02T08:22:00Z</dcterms:created>
  <dcterms:modified xsi:type="dcterms:W3CDTF">2026-10-02T08:32:00Z</dcterms:modified>
  <cp:category/>
</cp:coreProperties>
</file>