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B87C5" w14:textId="3A8FE0A0" w:rsidR="00200BD2" w:rsidRPr="00866037" w:rsidRDefault="004C14E6" w:rsidP="003E1D59">
      <w:pPr>
        <w:spacing w:after="0" w:line="276" w:lineRule="auto"/>
        <w:rPr>
          <w:rFonts w:cstheme="minorHAnsi"/>
          <w:b/>
          <w:bCs/>
        </w:rPr>
      </w:pPr>
      <w:r w:rsidRPr="00866037">
        <w:rPr>
          <w:rFonts w:cstheme="minorHAnsi"/>
          <w:b/>
          <w:bCs/>
        </w:rPr>
        <w:t>AZ-104: Prerequisites for Azure administrators</w:t>
      </w:r>
    </w:p>
    <w:p w14:paraId="762A9F9C" w14:textId="77777777" w:rsidR="00121DAC" w:rsidRPr="00866037" w:rsidRDefault="00121DAC" w:rsidP="003E1D59">
      <w:pPr>
        <w:spacing w:after="0" w:line="276" w:lineRule="auto"/>
        <w:rPr>
          <w:rFonts w:cstheme="minorHAnsi"/>
        </w:rPr>
      </w:pPr>
    </w:p>
    <w:p w14:paraId="14AA0849" w14:textId="5C4AC3D8" w:rsidR="004C14E6" w:rsidRPr="00866037" w:rsidRDefault="004C14E6" w:rsidP="003E1D59">
      <w:pPr>
        <w:spacing w:after="0" w:line="276" w:lineRule="auto"/>
        <w:rPr>
          <w:rFonts w:cstheme="minorHAnsi"/>
          <w:b/>
          <w:bCs/>
        </w:rPr>
      </w:pPr>
      <w:r w:rsidRPr="00866037">
        <w:rPr>
          <w:rFonts w:cstheme="minorHAnsi"/>
          <w:b/>
          <w:bCs/>
        </w:rPr>
        <w:t>Configure Azure Resources with tools</w:t>
      </w:r>
    </w:p>
    <w:p w14:paraId="3B480A83" w14:textId="2243CA76" w:rsidR="004C14E6" w:rsidRPr="00866037" w:rsidRDefault="005B4019" w:rsidP="003E1D59">
      <w:pPr>
        <w:spacing w:after="0" w:line="276" w:lineRule="auto"/>
        <w:rPr>
          <w:rFonts w:cstheme="minorHAnsi"/>
        </w:rPr>
      </w:pPr>
      <w:r w:rsidRPr="00866037">
        <w:rPr>
          <w:rFonts w:cstheme="minorHAnsi"/>
        </w:rPr>
        <w:t>PowerShell</w:t>
      </w:r>
      <w:r w:rsidR="004C14E6" w:rsidRPr="00866037">
        <w:rPr>
          <w:rFonts w:cstheme="minorHAnsi"/>
        </w:rPr>
        <w:t xml:space="preserve">: cmdlets requiring Azure PS module. </w:t>
      </w:r>
    </w:p>
    <w:p w14:paraId="1DBACCBD" w14:textId="2A258EDF" w:rsidR="005B4019" w:rsidRPr="00866037" w:rsidRDefault="005B4019" w:rsidP="003E1D59">
      <w:pPr>
        <w:spacing w:after="0" w:line="276" w:lineRule="auto"/>
        <w:rPr>
          <w:rFonts w:cstheme="minorHAnsi"/>
        </w:rPr>
      </w:pPr>
      <w:r w:rsidRPr="00866037">
        <w:rPr>
          <w:rFonts w:cstheme="minorHAnsi"/>
        </w:rPr>
        <w:t>Azure CLI is a command-line program to connect to Azure and execute administrative commands on Azure resources. It runs on Linux, macOS, and Windows, and allows administrators and developers to execute their commands through a terminal, command-line prompt, or script instead of a web browser. </w:t>
      </w:r>
    </w:p>
    <w:p w14:paraId="08787BC4" w14:textId="77777777" w:rsidR="005B4019" w:rsidRPr="00866037" w:rsidRDefault="005B4019" w:rsidP="003E1D59">
      <w:pPr>
        <w:spacing w:after="0" w:line="276" w:lineRule="auto"/>
        <w:rPr>
          <w:rFonts w:cstheme="minorHAnsi"/>
        </w:rPr>
      </w:pPr>
      <w:r w:rsidRPr="00866037">
        <w:rPr>
          <w:rFonts w:cstheme="minorHAnsi"/>
        </w:rPr>
        <w:tab/>
      </w:r>
      <w:proofErr w:type="spellStart"/>
      <w:r w:rsidRPr="00866037">
        <w:rPr>
          <w:rFonts w:cstheme="minorHAnsi"/>
        </w:rPr>
        <w:t>az</w:t>
      </w:r>
      <w:proofErr w:type="spellEnd"/>
      <w:r w:rsidRPr="00866037">
        <w:rPr>
          <w:rFonts w:cstheme="minorHAnsi"/>
        </w:rPr>
        <w:t xml:space="preserve"> find blob</w:t>
      </w:r>
    </w:p>
    <w:p w14:paraId="42B90FC2" w14:textId="1ED71527" w:rsidR="005B4019" w:rsidRPr="00866037" w:rsidRDefault="005B4019" w:rsidP="003E1D59">
      <w:pPr>
        <w:spacing w:after="0" w:line="276" w:lineRule="auto"/>
        <w:rPr>
          <w:rFonts w:cstheme="minorHAnsi"/>
        </w:rPr>
      </w:pPr>
      <w:r w:rsidRPr="00866037">
        <w:rPr>
          <w:rFonts w:cstheme="minorHAnsi"/>
        </w:rPr>
        <w:tab/>
      </w:r>
      <w:proofErr w:type="spellStart"/>
      <w:r w:rsidRPr="00866037">
        <w:rPr>
          <w:rFonts w:cstheme="minorHAnsi"/>
        </w:rPr>
        <w:t>az</w:t>
      </w:r>
      <w:proofErr w:type="spellEnd"/>
      <w:r w:rsidRPr="00866037">
        <w:rPr>
          <w:rFonts w:cstheme="minorHAnsi"/>
        </w:rPr>
        <w:t xml:space="preserve"> storage blob </w:t>
      </w:r>
      <w:r w:rsidR="007D344F" w:rsidRPr="00866037">
        <w:rPr>
          <w:rFonts w:cstheme="minorHAnsi"/>
        </w:rPr>
        <w:t>–</w:t>
      </w:r>
      <w:r w:rsidRPr="00866037">
        <w:rPr>
          <w:rFonts w:cstheme="minorHAnsi"/>
        </w:rPr>
        <w:t>help</w:t>
      </w:r>
    </w:p>
    <w:p w14:paraId="3C534D3D" w14:textId="77777777" w:rsidR="007D344F" w:rsidRPr="00866037" w:rsidRDefault="007D344F" w:rsidP="003E1D59">
      <w:pPr>
        <w:spacing w:after="0" w:line="276" w:lineRule="auto"/>
        <w:rPr>
          <w:rFonts w:cstheme="minorHAnsi"/>
        </w:rPr>
      </w:pPr>
    </w:p>
    <w:p w14:paraId="0E1276D1" w14:textId="62C6EF5B" w:rsidR="007D344F" w:rsidRPr="00866037" w:rsidRDefault="007D344F" w:rsidP="007D344F">
      <w:pPr>
        <w:spacing w:after="0" w:line="276" w:lineRule="auto"/>
        <w:rPr>
          <w:rFonts w:cstheme="minorHAnsi"/>
          <w:b/>
          <w:bCs/>
        </w:rPr>
      </w:pPr>
      <w:r w:rsidRPr="00866037">
        <w:rPr>
          <w:rFonts w:cstheme="minorHAnsi"/>
          <w:b/>
          <w:bCs/>
        </w:rPr>
        <w:t>Use Azure Resource Manager</w:t>
      </w:r>
    </w:p>
    <w:p w14:paraId="04D959DE" w14:textId="4E5CC4A5" w:rsidR="007D344F" w:rsidRPr="00866037" w:rsidRDefault="00FA0EA4" w:rsidP="007D344F">
      <w:pPr>
        <w:spacing w:after="0" w:line="276" w:lineRule="auto"/>
        <w:rPr>
          <w:rFonts w:cstheme="minorHAnsi"/>
        </w:rPr>
      </w:pPr>
      <w:r w:rsidRPr="00866037">
        <w:rPr>
          <w:rFonts w:cstheme="minorHAnsi"/>
        </w:rPr>
        <w:t>Azure Resource Manager enables you to work with the resources in your solution as a group. You can deploy, update, or delete all the resources for your solution in a single, coordinated operation. You use a template for deployment and that template can work for different environments such as testing, staging, and production. Azure Resource Manager provides security, auditing, and tagging features to help you manage your resources after deployment.</w:t>
      </w:r>
    </w:p>
    <w:p w14:paraId="765F1B46" w14:textId="77777777" w:rsidR="003849E6" w:rsidRPr="00866037" w:rsidRDefault="003849E6" w:rsidP="003849E6">
      <w:pPr>
        <w:numPr>
          <w:ilvl w:val="0"/>
          <w:numId w:val="1"/>
        </w:numPr>
        <w:spacing w:after="0" w:line="276" w:lineRule="auto"/>
        <w:rPr>
          <w:rFonts w:cstheme="minorHAnsi"/>
        </w:rPr>
      </w:pPr>
      <w:r w:rsidRPr="00866037">
        <w:rPr>
          <w:rFonts w:cstheme="minorHAnsi"/>
        </w:rPr>
        <w:t>resource - A manageable item that is available through Azure. Some common resources are a virtual machine, storage account, web app, database, and virtual network, but there are many more.</w:t>
      </w:r>
    </w:p>
    <w:p w14:paraId="39A640B8" w14:textId="77777777" w:rsidR="003849E6" w:rsidRPr="00866037" w:rsidRDefault="003849E6" w:rsidP="003849E6">
      <w:pPr>
        <w:numPr>
          <w:ilvl w:val="0"/>
          <w:numId w:val="1"/>
        </w:numPr>
        <w:spacing w:after="0" w:line="276" w:lineRule="auto"/>
        <w:rPr>
          <w:rFonts w:cstheme="minorHAnsi"/>
        </w:rPr>
      </w:pPr>
      <w:r w:rsidRPr="00866037">
        <w:rPr>
          <w:rFonts w:cstheme="minorHAnsi"/>
        </w:rPr>
        <w:t>resource group - A container that holds related resources for an Azure solution. The resource group can include all the resources for the solution, or only those resources that you want to manage as a group. You decide how you want to allocate resources to resource groups based on what makes the most sense for your organization.</w:t>
      </w:r>
    </w:p>
    <w:p w14:paraId="3A0DA916" w14:textId="77777777" w:rsidR="003849E6" w:rsidRPr="00866037" w:rsidRDefault="003849E6" w:rsidP="003849E6">
      <w:pPr>
        <w:numPr>
          <w:ilvl w:val="0"/>
          <w:numId w:val="1"/>
        </w:numPr>
        <w:spacing w:after="0" w:line="276" w:lineRule="auto"/>
        <w:rPr>
          <w:rFonts w:cstheme="minorHAnsi"/>
        </w:rPr>
      </w:pPr>
      <w:r w:rsidRPr="00866037">
        <w:rPr>
          <w:rFonts w:cstheme="minorHAnsi"/>
        </w:rPr>
        <w:t xml:space="preserve">resource provider - A service that supplies the resources you can deploy and manage through Resource Manager. Each resource provider offers operations for working with the resources that are deployed. Some common resource providers are </w:t>
      </w:r>
      <w:proofErr w:type="spellStart"/>
      <w:r w:rsidRPr="00866037">
        <w:rPr>
          <w:rFonts w:cstheme="minorHAnsi"/>
        </w:rPr>
        <w:t>Microsoft.Compute</w:t>
      </w:r>
      <w:proofErr w:type="spellEnd"/>
      <w:r w:rsidRPr="00866037">
        <w:rPr>
          <w:rFonts w:cstheme="minorHAnsi"/>
        </w:rPr>
        <w:t xml:space="preserve">, which supplies the virtual machine resource, </w:t>
      </w:r>
      <w:proofErr w:type="spellStart"/>
      <w:r w:rsidRPr="00866037">
        <w:rPr>
          <w:rFonts w:cstheme="minorHAnsi"/>
        </w:rPr>
        <w:t>Microsoft.Storage</w:t>
      </w:r>
      <w:proofErr w:type="spellEnd"/>
      <w:r w:rsidRPr="00866037">
        <w:rPr>
          <w:rFonts w:cstheme="minorHAnsi"/>
        </w:rPr>
        <w:t xml:space="preserve">, which supplies the storage account resource, and </w:t>
      </w:r>
      <w:proofErr w:type="spellStart"/>
      <w:r w:rsidRPr="00866037">
        <w:rPr>
          <w:rFonts w:cstheme="minorHAnsi"/>
        </w:rPr>
        <w:t>Microsoft.Web</w:t>
      </w:r>
      <w:proofErr w:type="spellEnd"/>
      <w:r w:rsidRPr="00866037">
        <w:rPr>
          <w:rFonts w:cstheme="minorHAnsi"/>
        </w:rPr>
        <w:t>, which supplies resources related to web apps.</w:t>
      </w:r>
    </w:p>
    <w:p w14:paraId="391C8D74" w14:textId="77777777" w:rsidR="003849E6" w:rsidRPr="00866037" w:rsidRDefault="003849E6" w:rsidP="003849E6">
      <w:pPr>
        <w:numPr>
          <w:ilvl w:val="0"/>
          <w:numId w:val="1"/>
        </w:numPr>
        <w:spacing w:after="0" w:line="276" w:lineRule="auto"/>
        <w:rPr>
          <w:rFonts w:cstheme="minorHAnsi"/>
        </w:rPr>
      </w:pPr>
      <w:r w:rsidRPr="00866037">
        <w:rPr>
          <w:rFonts w:cstheme="minorHAnsi"/>
        </w:rPr>
        <w:t>template - A JavaScript Object Notation (JSON) file that defines one or more resources to deploy to a resource group. It also defines the dependencies between the deployed resources. The template can be used to deploy the resources consistently and repeatedly.</w:t>
      </w:r>
    </w:p>
    <w:p w14:paraId="6B58D21C" w14:textId="30BF0192" w:rsidR="00A819FC" w:rsidRPr="00866037" w:rsidRDefault="003849E6" w:rsidP="00A819FC">
      <w:pPr>
        <w:numPr>
          <w:ilvl w:val="0"/>
          <w:numId w:val="1"/>
        </w:numPr>
        <w:spacing w:after="0" w:line="276" w:lineRule="auto"/>
        <w:rPr>
          <w:rFonts w:cstheme="minorHAnsi"/>
        </w:rPr>
      </w:pPr>
      <w:r w:rsidRPr="00866037">
        <w:rPr>
          <w:rFonts w:cstheme="minorHAnsi"/>
        </w:rPr>
        <w:t>declarative syntax - Syntax that lets you state "Here is what I intend to create" without having to write the sequence of programming commands to create it. The Resource Manager template is an example of declarative syntax. In the file, you define the properties for the infrastructure to deploy to Azure.</w:t>
      </w:r>
    </w:p>
    <w:p w14:paraId="389E1858" w14:textId="2F6CDF82" w:rsidR="00A819FC" w:rsidRPr="00866037" w:rsidRDefault="00A819FC" w:rsidP="00A819FC">
      <w:pPr>
        <w:numPr>
          <w:ilvl w:val="0"/>
          <w:numId w:val="1"/>
        </w:numPr>
        <w:shd w:val="clear" w:color="auto" w:fill="FFFFFF"/>
        <w:spacing w:after="0" w:line="240" w:lineRule="auto"/>
        <w:rPr>
          <w:rFonts w:eastAsia="Times New Roman" w:cstheme="minorHAnsi"/>
          <w:color w:val="171717"/>
        </w:rPr>
      </w:pPr>
      <w:r w:rsidRPr="00866037">
        <w:rPr>
          <w:rFonts w:eastAsia="Times New Roman" w:cstheme="minorHAnsi"/>
          <w:color w:val="171717"/>
        </w:rPr>
        <w:t>You can move a resource from one resource group to another group</w:t>
      </w:r>
      <w:r w:rsidR="00012C10" w:rsidRPr="00866037">
        <w:rPr>
          <w:rFonts w:eastAsia="Times New Roman" w:cstheme="minorHAnsi"/>
          <w:color w:val="171717"/>
        </w:rPr>
        <w:t xml:space="preserve"> (and subscriptions)</w:t>
      </w:r>
      <w:r w:rsidR="0071614A" w:rsidRPr="00866037">
        <w:rPr>
          <w:rFonts w:eastAsia="Times New Roman" w:cstheme="minorHAnsi"/>
          <w:color w:val="171717"/>
        </w:rPr>
        <w:t>.</w:t>
      </w:r>
    </w:p>
    <w:p w14:paraId="4FDB752F" w14:textId="333B6033" w:rsidR="00A819FC" w:rsidRPr="00866037" w:rsidRDefault="00A819FC" w:rsidP="00A819FC">
      <w:pPr>
        <w:numPr>
          <w:ilvl w:val="0"/>
          <w:numId w:val="1"/>
        </w:numPr>
        <w:shd w:val="clear" w:color="auto" w:fill="FFFFFF"/>
        <w:spacing w:after="0" w:line="240" w:lineRule="auto"/>
        <w:rPr>
          <w:rFonts w:eastAsia="Times New Roman" w:cstheme="minorHAnsi"/>
          <w:color w:val="171717"/>
        </w:rPr>
      </w:pPr>
      <w:r w:rsidRPr="00866037">
        <w:rPr>
          <w:rFonts w:eastAsia="Times New Roman" w:cstheme="minorHAnsi"/>
          <w:color w:val="171717"/>
        </w:rPr>
        <w:t>A resource can interact with resources in other resource groups. This interaction is common when the two resources are related but don't share the same lifecycle (for example, web apps connecting to a database).</w:t>
      </w:r>
    </w:p>
    <w:p w14:paraId="07E660FE" w14:textId="1503B36C" w:rsidR="00A819FC" w:rsidRPr="00866037" w:rsidRDefault="00A819FC" w:rsidP="00A819FC">
      <w:pPr>
        <w:shd w:val="clear" w:color="auto" w:fill="FFFFFF"/>
        <w:spacing w:after="0" w:line="240" w:lineRule="auto"/>
        <w:rPr>
          <w:rFonts w:eastAsia="Times New Roman" w:cstheme="minorHAnsi"/>
          <w:color w:val="171717"/>
        </w:rPr>
      </w:pPr>
      <w:r w:rsidRPr="00866037">
        <w:rPr>
          <w:rFonts w:eastAsia="Times New Roman" w:cstheme="minorHAnsi"/>
          <w:color w:val="171717"/>
        </w:rPr>
        <w:t>Locks can be put in place to prevent deletion of resource</w:t>
      </w:r>
      <w:r w:rsidR="009E29B2" w:rsidRPr="00866037">
        <w:rPr>
          <w:rFonts w:eastAsia="Times New Roman" w:cstheme="minorHAnsi"/>
          <w:color w:val="171717"/>
        </w:rPr>
        <w:t xml:space="preserve">s, inherited by child resources. </w:t>
      </w:r>
    </w:p>
    <w:p w14:paraId="2AAC0AFE" w14:textId="2A448C5C" w:rsidR="00A819FC" w:rsidRPr="00866037" w:rsidRDefault="00A819FC" w:rsidP="00713558">
      <w:pPr>
        <w:spacing w:after="0" w:line="276" w:lineRule="auto"/>
        <w:rPr>
          <w:rFonts w:cstheme="minorHAnsi"/>
        </w:rPr>
      </w:pPr>
    </w:p>
    <w:p w14:paraId="33AE7570" w14:textId="46DC17EA" w:rsidR="00713558" w:rsidRPr="00866037" w:rsidRDefault="00713558" w:rsidP="00713558">
      <w:pPr>
        <w:spacing w:after="0" w:line="276" w:lineRule="auto"/>
        <w:rPr>
          <w:rFonts w:cstheme="minorHAnsi"/>
        </w:rPr>
      </w:pPr>
    </w:p>
    <w:p w14:paraId="2F113DB7" w14:textId="43796EA5" w:rsidR="00AE7D27" w:rsidRPr="00866037" w:rsidRDefault="00AE7D27" w:rsidP="00DB3A40">
      <w:pPr>
        <w:spacing w:after="0" w:line="276" w:lineRule="auto"/>
        <w:rPr>
          <w:rFonts w:cstheme="minorHAnsi"/>
        </w:rPr>
      </w:pPr>
    </w:p>
    <w:p w14:paraId="24968FA0" w14:textId="50DEE4B3" w:rsidR="00AE7D27" w:rsidRDefault="00AE7D27" w:rsidP="00DB3A40">
      <w:pPr>
        <w:spacing w:after="0" w:line="276" w:lineRule="auto"/>
        <w:rPr>
          <w:rFonts w:cstheme="minorHAnsi"/>
          <w:b/>
          <w:bCs/>
        </w:rPr>
      </w:pPr>
      <w:r w:rsidRPr="003F263A">
        <w:rPr>
          <w:rFonts w:cstheme="minorHAnsi"/>
          <w:b/>
          <w:bCs/>
          <w:highlight w:val="yellow"/>
        </w:rPr>
        <w:t>AZ-104: Compute Resources</w:t>
      </w:r>
    </w:p>
    <w:p w14:paraId="11F8940D" w14:textId="7751AAF0" w:rsidR="00EA491B" w:rsidRDefault="00EA491B" w:rsidP="00DB3A40">
      <w:pPr>
        <w:spacing w:after="0" w:line="276" w:lineRule="auto"/>
        <w:rPr>
          <w:rFonts w:cstheme="minorHAnsi"/>
        </w:rPr>
      </w:pPr>
      <w:r>
        <w:rPr>
          <w:rFonts w:cstheme="minorHAnsi"/>
        </w:rPr>
        <w:t>Creating virtual machines</w:t>
      </w:r>
      <w:r w:rsidR="00531894">
        <w:rPr>
          <w:rFonts w:cstheme="minorHAnsi"/>
        </w:rPr>
        <w:t xml:space="preserve">, containers, app services, maybe functions? </w:t>
      </w:r>
    </w:p>
    <w:p w14:paraId="6D189A1B" w14:textId="4472A612" w:rsidR="0089017D" w:rsidRDefault="00223C7E" w:rsidP="00DB3A40">
      <w:pPr>
        <w:spacing w:after="0" w:line="276" w:lineRule="auto"/>
        <w:rPr>
          <w:rFonts w:cstheme="minorHAnsi"/>
        </w:rPr>
      </w:pPr>
      <w:r>
        <w:rPr>
          <w:rFonts w:cstheme="minorHAnsi"/>
        </w:rPr>
        <w:t xml:space="preserve">Virtual machines, default to windows server. </w:t>
      </w:r>
      <w:r w:rsidR="00C51C29">
        <w:rPr>
          <w:rFonts w:cstheme="minorHAnsi"/>
        </w:rPr>
        <w:t xml:space="preserve">Most azure commands </w:t>
      </w:r>
      <w:proofErr w:type="gramStart"/>
      <w:r w:rsidR="00C51C29">
        <w:rPr>
          <w:rFonts w:cstheme="minorHAnsi"/>
        </w:rPr>
        <w:t>are:</w:t>
      </w:r>
      <w:proofErr w:type="gramEnd"/>
      <w:r w:rsidR="00C51C29">
        <w:rPr>
          <w:rFonts w:cstheme="minorHAnsi"/>
        </w:rPr>
        <w:t xml:space="preserve"> provider, resource, action, parameters</w:t>
      </w:r>
      <w:r w:rsidR="0089017D">
        <w:rPr>
          <w:rFonts w:cstheme="minorHAnsi"/>
        </w:rPr>
        <w:t>.</w:t>
      </w:r>
    </w:p>
    <w:p w14:paraId="7D59D953" w14:textId="0F1FA76B" w:rsidR="0089017D" w:rsidRDefault="0089017D" w:rsidP="00DB3A40">
      <w:pPr>
        <w:spacing w:after="0" w:line="276" w:lineRule="auto"/>
        <w:rPr>
          <w:rFonts w:cstheme="minorHAnsi"/>
        </w:rPr>
      </w:pPr>
      <w:r>
        <w:rPr>
          <w:rFonts w:cstheme="minorHAnsi"/>
        </w:rPr>
        <w:t>Configure networking</w:t>
      </w:r>
      <w:r w:rsidR="003573F4">
        <w:rPr>
          <w:rFonts w:cstheme="minorHAnsi"/>
        </w:rPr>
        <w:t>:</w:t>
      </w:r>
    </w:p>
    <w:p w14:paraId="7DE597F3" w14:textId="30E2FD64" w:rsidR="0089017D" w:rsidRDefault="0089017D" w:rsidP="00DB3A40">
      <w:pPr>
        <w:spacing w:after="0" w:line="276" w:lineRule="auto"/>
        <w:rPr>
          <w:rFonts w:cstheme="minorHAnsi"/>
        </w:rPr>
      </w:pPr>
      <w:r>
        <w:rPr>
          <w:rFonts w:cstheme="minorHAnsi"/>
        </w:rPr>
        <w:t>Attach data disk</w:t>
      </w:r>
      <w:r w:rsidR="003573F4">
        <w:rPr>
          <w:rFonts w:cstheme="minorHAnsi"/>
        </w:rPr>
        <w:t>:</w:t>
      </w:r>
    </w:p>
    <w:p w14:paraId="08402189" w14:textId="2679FCC6" w:rsidR="0089017D" w:rsidRPr="00EA491B" w:rsidRDefault="0089017D" w:rsidP="00DB3A40">
      <w:pPr>
        <w:spacing w:after="0" w:line="276" w:lineRule="auto"/>
        <w:rPr>
          <w:rFonts w:cstheme="minorHAnsi"/>
        </w:rPr>
      </w:pPr>
      <w:r>
        <w:rPr>
          <w:rFonts w:cstheme="minorHAnsi"/>
        </w:rPr>
        <w:t>Azure Disk Encryption</w:t>
      </w:r>
      <w:r w:rsidR="003573F4">
        <w:rPr>
          <w:rFonts w:cstheme="minorHAnsi"/>
        </w:rPr>
        <w:t>:</w:t>
      </w:r>
    </w:p>
    <w:p w14:paraId="7CECB8EC" w14:textId="01DDBEF4" w:rsidR="001C69D9" w:rsidRDefault="001C69D9" w:rsidP="00DB3A40">
      <w:pPr>
        <w:spacing w:after="0" w:line="276" w:lineRule="auto"/>
        <w:rPr>
          <w:rFonts w:cstheme="minorHAnsi"/>
        </w:rPr>
      </w:pPr>
    </w:p>
    <w:p w14:paraId="32F3500A" w14:textId="3B5256BB" w:rsidR="005A19EA" w:rsidRDefault="005A19EA" w:rsidP="00DB3A40">
      <w:pPr>
        <w:spacing w:after="0" w:line="276" w:lineRule="auto"/>
        <w:rPr>
          <w:rFonts w:cstheme="minorHAnsi"/>
        </w:rPr>
      </w:pPr>
    </w:p>
    <w:p w14:paraId="60D605FB" w14:textId="53A1371D" w:rsidR="005A19EA" w:rsidRDefault="005A19EA" w:rsidP="00DB3A40">
      <w:pPr>
        <w:spacing w:after="0" w:line="276" w:lineRule="auto"/>
        <w:rPr>
          <w:rFonts w:cstheme="minorHAnsi"/>
        </w:rPr>
      </w:pPr>
      <w:r>
        <w:rPr>
          <w:rFonts w:cstheme="minorHAnsi"/>
        </w:rPr>
        <w:t>Configure high availability and scalability</w:t>
      </w:r>
    </w:p>
    <w:p w14:paraId="6ACC3E15" w14:textId="41BC0D1C" w:rsidR="00DC016D" w:rsidRDefault="00DC016D" w:rsidP="00DB3A40">
      <w:pPr>
        <w:spacing w:after="0" w:line="276" w:lineRule="auto"/>
        <w:rPr>
          <w:rFonts w:cstheme="minorHAnsi"/>
        </w:rPr>
      </w:pPr>
      <w:r w:rsidRPr="00B70AC8">
        <w:rPr>
          <w:rFonts w:cstheme="minorHAnsi"/>
          <w:b/>
          <w:bCs/>
        </w:rPr>
        <w:t>Availability zones</w:t>
      </w:r>
      <w:r>
        <w:rPr>
          <w:rFonts w:cstheme="minorHAnsi"/>
        </w:rPr>
        <w:t xml:space="preserve"> – distribute VMs across azure regions. Located geographically near each other</w:t>
      </w:r>
      <w:r w:rsidR="00B70AC8">
        <w:rPr>
          <w:rFonts w:cstheme="minorHAnsi"/>
        </w:rPr>
        <w:t>.</w:t>
      </w:r>
    </w:p>
    <w:p w14:paraId="3903289D" w14:textId="77777777" w:rsidR="00B70AC8" w:rsidRPr="00B70AC8" w:rsidRDefault="00B70AC8" w:rsidP="00B70AC8">
      <w:pPr>
        <w:spacing w:after="0" w:line="276" w:lineRule="auto"/>
        <w:rPr>
          <w:rFonts w:cstheme="minorHAnsi"/>
        </w:rPr>
      </w:pPr>
      <w:r w:rsidRPr="00B70AC8">
        <w:rPr>
          <w:rFonts w:cstheme="minorHAnsi"/>
        </w:rPr>
        <w:t xml:space="preserve">An Availability Zone is a </w:t>
      </w:r>
      <w:proofErr w:type="gramStart"/>
      <w:r w:rsidRPr="00B70AC8">
        <w:rPr>
          <w:rFonts w:cstheme="minorHAnsi"/>
        </w:rPr>
        <w:t>high-availability</w:t>
      </w:r>
      <w:proofErr w:type="gramEnd"/>
      <w:r w:rsidRPr="00B70AC8">
        <w:rPr>
          <w:rFonts w:cstheme="minorHAnsi"/>
        </w:rPr>
        <w:t xml:space="preserve"> offering that protects your applications and data from datacenter failures. Availability Zones are unique physical locations within an Azure region. Each zone is made up of one or more datacenters equipped with independent power, cooling, and networking. To ensure resiliency, there's a minimum of three separate zones in all enabled regions. The physical separation of Availability Zones within a region protects applications and data from datacenter failures. Zone-redundant services replicate your applications and data across Availability Zones to protect from single-points-of-failure. With Availability Zones, Azure offers industry best 99.99% VM uptime SLA. The full </w:t>
      </w:r>
      <w:hyperlink r:id="rId5" w:history="1">
        <w:r w:rsidRPr="00B70AC8">
          <w:rPr>
            <w:rStyle w:val="Hyperlink"/>
            <w:rFonts w:cstheme="minorHAnsi"/>
          </w:rPr>
          <w:t>Azure SLA</w:t>
        </w:r>
      </w:hyperlink>
      <w:r w:rsidRPr="00B70AC8">
        <w:rPr>
          <w:rFonts w:cstheme="minorHAnsi"/>
        </w:rPr>
        <w:t> explains the guaranteed availability of Azure as a whole.</w:t>
      </w:r>
    </w:p>
    <w:p w14:paraId="4939D5D8" w14:textId="659C8C45" w:rsidR="00B70AC8" w:rsidRDefault="00B70AC8" w:rsidP="00B70AC8">
      <w:pPr>
        <w:spacing w:after="0" w:line="276" w:lineRule="auto"/>
        <w:rPr>
          <w:rFonts w:cstheme="minorHAnsi"/>
        </w:rPr>
      </w:pPr>
      <w:r w:rsidRPr="00B70AC8">
        <w:rPr>
          <w:rFonts w:cstheme="minorHAnsi"/>
        </w:rPr>
        <w:t>An Availability Zone in an Azure region is a combination of a fault domain and an update domain. For example, if you create three or more VMs across three zones in an Azure region, your VMs are effectively distributed across three fault domains and three update domains. The Azure platform recognizes this distribution across update domains to make sure that VMs in different zones are not scheduled to be updated at the same time.</w:t>
      </w:r>
    </w:p>
    <w:p w14:paraId="4F84DE42" w14:textId="77777777" w:rsidR="00D52B1B" w:rsidRPr="00D52B1B" w:rsidRDefault="00D52B1B" w:rsidP="00D52B1B">
      <w:pPr>
        <w:numPr>
          <w:ilvl w:val="0"/>
          <w:numId w:val="14"/>
        </w:numPr>
        <w:spacing w:after="0" w:line="276" w:lineRule="auto"/>
        <w:rPr>
          <w:rFonts w:cstheme="minorHAnsi"/>
        </w:rPr>
      </w:pPr>
      <w:r w:rsidRPr="00D52B1B">
        <w:rPr>
          <w:rFonts w:cstheme="minorHAnsi"/>
          <w:b/>
          <w:bCs/>
        </w:rPr>
        <w:t>Zonal services</w:t>
      </w:r>
      <w:r w:rsidRPr="00D52B1B">
        <w:rPr>
          <w:rFonts w:cstheme="minorHAnsi"/>
        </w:rPr>
        <w:t> – where a resource is pinned to a specific zone (for example, virtual machines, managed disks, Standard IP addresses), or</w:t>
      </w:r>
    </w:p>
    <w:p w14:paraId="374F6025" w14:textId="77777777" w:rsidR="00D52B1B" w:rsidRPr="00D52B1B" w:rsidRDefault="00D52B1B" w:rsidP="00D52B1B">
      <w:pPr>
        <w:numPr>
          <w:ilvl w:val="0"/>
          <w:numId w:val="14"/>
        </w:numPr>
        <w:spacing w:after="0" w:line="276" w:lineRule="auto"/>
        <w:rPr>
          <w:rFonts w:cstheme="minorHAnsi"/>
        </w:rPr>
      </w:pPr>
      <w:r w:rsidRPr="00D52B1B">
        <w:rPr>
          <w:rFonts w:cstheme="minorHAnsi"/>
          <w:b/>
          <w:bCs/>
        </w:rPr>
        <w:t>Zone-redundant services</w:t>
      </w:r>
      <w:r w:rsidRPr="00D52B1B">
        <w:rPr>
          <w:rFonts w:cstheme="minorHAnsi"/>
        </w:rPr>
        <w:t> – when the Azure platform replicates automatically across zones (for example, zone-redundant storage, SQL Database).</w:t>
      </w:r>
    </w:p>
    <w:p w14:paraId="41BE26FB" w14:textId="3F7AF444" w:rsidR="00D52B1B" w:rsidRDefault="00D52B1B" w:rsidP="00B70AC8">
      <w:pPr>
        <w:spacing w:after="0" w:line="276" w:lineRule="auto"/>
        <w:rPr>
          <w:rFonts w:cstheme="minorHAnsi"/>
          <w:b/>
          <w:bCs/>
        </w:rPr>
      </w:pPr>
      <w:r w:rsidRPr="00D52B1B">
        <w:rPr>
          <w:rFonts w:cstheme="minorHAnsi"/>
          <w:b/>
          <w:bCs/>
        </w:rPr>
        <w:t xml:space="preserve">Availability Sets </w:t>
      </w:r>
      <w:r w:rsidR="00C80840">
        <w:rPr>
          <w:rFonts w:cstheme="minorHAnsi"/>
          <w:b/>
          <w:bCs/>
        </w:rPr>
        <w:t>–</w:t>
      </w:r>
      <w:r w:rsidRPr="00D52B1B">
        <w:rPr>
          <w:rFonts w:cstheme="minorHAnsi"/>
          <w:b/>
          <w:bCs/>
        </w:rPr>
        <w:t xml:space="preserve"> </w:t>
      </w:r>
    </w:p>
    <w:p w14:paraId="40057E0A" w14:textId="121FCDAD" w:rsidR="00FE1155" w:rsidRPr="00B70AC8" w:rsidRDefault="00C80840" w:rsidP="00B70AC8">
      <w:pPr>
        <w:spacing w:after="0" w:line="276" w:lineRule="auto"/>
        <w:rPr>
          <w:rFonts w:cstheme="minorHAnsi"/>
        </w:rPr>
      </w:pPr>
      <w:r>
        <w:rPr>
          <w:rFonts w:cstheme="minorHAnsi"/>
        </w:rPr>
        <w:t>Load balanced VMs, scan scale automatically based on demand or schedul</w:t>
      </w:r>
      <w:r w:rsidR="00FE1155">
        <w:rPr>
          <w:rFonts w:cstheme="minorHAnsi"/>
        </w:rPr>
        <w:t>e. Only pay for the price of the VMs</w:t>
      </w:r>
    </w:p>
    <w:p w14:paraId="664FCE9A" w14:textId="7CA2E2D2" w:rsidR="00B70AC8" w:rsidRDefault="00B70AC8" w:rsidP="00DB3A40">
      <w:pPr>
        <w:spacing w:after="0" w:line="276" w:lineRule="auto"/>
        <w:rPr>
          <w:rFonts w:cstheme="minorHAnsi"/>
        </w:rPr>
      </w:pPr>
    </w:p>
    <w:p w14:paraId="0FE491E5" w14:textId="0BB1DA79" w:rsidR="009A635F" w:rsidRPr="00866037" w:rsidRDefault="009A635F" w:rsidP="00DB3A40">
      <w:pPr>
        <w:spacing w:after="0" w:line="276" w:lineRule="auto"/>
        <w:rPr>
          <w:rFonts w:cstheme="minorHAnsi"/>
        </w:rPr>
      </w:pPr>
      <w:r>
        <w:rPr>
          <w:rFonts w:cstheme="minorHAnsi"/>
        </w:rPr>
        <w:t>VHD and Snapshots</w:t>
      </w:r>
    </w:p>
    <w:sectPr w:rsidR="009A635F" w:rsidRPr="0086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0915"/>
    <w:multiLevelType w:val="multilevel"/>
    <w:tmpl w:val="18E4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2250C"/>
    <w:multiLevelType w:val="multilevel"/>
    <w:tmpl w:val="EC6C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13DE4"/>
    <w:multiLevelType w:val="multilevel"/>
    <w:tmpl w:val="1346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17383"/>
    <w:multiLevelType w:val="multilevel"/>
    <w:tmpl w:val="5FB6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C4128"/>
    <w:multiLevelType w:val="multilevel"/>
    <w:tmpl w:val="DF5A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E44FE"/>
    <w:multiLevelType w:val="multilevel"/>
    <w:tmpl w:val="EEDE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A7068"/>
    <w:multiLevelType w:val="multilevel"/>
    <w:tmpl w:val="417E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2231C"/>
    <w:multiLevelType w:val="multilevel"/>
    <w:tmpl w:val="5E32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04BB8"/>
    <w:multiLevelType w:val="multilevel"/>
    <w:tmpl w:val="3E54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B1F64"/>
    <w:multiLevelType w:val="multilevel"/>
    <w:tmpl w:val="EE84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22D5C"/>
    <w:multiLevelType w:val="multilevel"/>
    <w:tmpl w:val="C446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D023B"/>
    <w:multiLevelType w:val="multilevel"/>
    <w:tmpl w:val="7A9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30C89"/>
    <w:multiLevelType w:val="multilevel"/>
    <w:tmpl w:val="3476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D485E"/>
    <w:multiLevelType w:val="multilevel"/>
    <w:tmpl w:val="25AE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0"/>
  </w:num>
  <w:num w:numId="6">
    <w:abstractNumId w:val="13"/>
  </w:num>
  <w:num w:numId="7">
    <w:abstractNumId w:val="8"/>
  </w:num>
  <w:num w:numId="8">
    <w:abstractNumId w:val="12"/>
  </w:num>
  <w:num w:numId="9">
    <w:abstractNumId w:val="10"/>
  </w:num>
  <w:num w:numId="10">
    <w:abstractNumId w:val="7"/>
  </w:num>
  <w:num w:numId="11">
    <w:abstractNumId w:val="4"/>
  </w:num>
  <w:num w:numId="12">
    <w:abstractNumId w:val="11"/>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14"/>
    <w:rsid w:val="000028D5"/>
    <w:rsid w:val="00012C10"/>
    <w:rsid w:val="000234BB"/>
    <w:rsid w:val="00023C27"/>
    <w:rsid w:val="000324F0"/>
    <w:rsid w:val="000842F8"/>
    <w:rsid w:val="0008591C"/>
    <w:rsid w:val="00085F5C"/>
    <w:rsid w:val="000A2BD5"/>
    <w:rsid w:val="00121DAC"/>
    <w:rsid w:val="00140003"/>
    <w:rsid w:val="00151939"/>
    <w:rsid w:val="001C69D9"/>
    <w:rsid w:val="001E3CED"/>
    <w:rsid w:val="001E5529"/>
    <w:rsid w:val="0021314A"/>
    <w:rsid w:val="00223C7E"/>
    <w:rsid w:val="00244014"/>
    <w:rsid w:val="00261E96"/>
    <w:rsid w:val="002626C8"/>
    <w:rsid w:val="00265DF5"/>
    <w:rsid w:val="00271057"/>
    <w:rsid w:val="00281A70"/>
    <w:rsid w:val="002C335B"/>
    <w:rsid w:val="00336CDC"/>
    <w:rsid w:val="003573F4"/>
    <w:rsid w:val="00365A9C"/>
    <w:rsid w:val="00375A99"/>
    <w:rsid w:val="003849E6"/>
    <w:rsid w:val="003E1D59"/>
    <w:rsid w:val="003F263A"/>
    <w:rsid w:val="003F6193"/>
    <w:rsid w:val="0040111F"/>
    <w:rsid w:val="0042272E"/>
    <w:rsid w:val="004359B9"/>
    <w:rsid w:val="00476107"/>
    <w:rsid w:val="00476A59"/>
    <w:rsid w:val="0049389F"/>
    <w:rsid w:val="004C14E6"/>
    <w:rsid w:val="004C1F16"/>
    <w:rsid w:val="004D740E"/>
    <w:rsid w:val="004E258B"/>
    <w:rsid w:val="00531894"/>
    <w:rsid w:val="00543B05"/>
    <w:rsid w:val="005728A3"/>
    <w:rsid w:val="00576A38"/>
    <w:rsid w:val="00581D2A"/>
    <w:rsid w:val="0058557B"/>
    <w:rsid w:val="005A19EA"/>
    <w:rsid w:val="005A5203"/>
    <w:rsid w:val="005B11E5"/>
    <w:rsid w:val="005B4019"/>
    <w:rsid w:val="005B705C"/>
    <w:rsid w:val="005C090F"/>
    <w:rsid w:val="00660883"/>
    <w:rsid w:val="00663599"/>
    <w:rsid w:val="00712E23"/>
    <w:rsid w:val="00713558"/>
    <w:rsid w:val="0071614A"/>
    <w:rsid w:val="00751C67"/>
    <w:rsid w:val="007C6651"/>
    <w:rsid w:val="007D1D9C"/>
    <w:rsid w:val="007D344F"/>
    <w:rsid w:val="00811D66"/>
    <w:rsid w:val="00866037"/>
    <w:rsid w:val="008664A7"/>
    <w:rsid w:val="0089017D"/>
    <w:rsid w:val="008B5AC7"/>
    <w:rsid w:val="008E3562"/>
    <w:rsid w:val="00921AC7"/>
    <w:rsid w:val="00951EAE"/>
    <w:rsid w:val="00987B11"/>
    <w:rsid w:val="00995BE7"/>
    <w:rsid w:val="009A635F"/>
    <w:rsid w:val="009D709C"/>
    <w:rsid w:val="009E29B2"/>
    <w:rsid w:val="00A254C6"/>
    <w:rsid w:val="00A813AE"/>
    <w:rsid w:val="00A819FC"/>
    <w:rsid w:val="00A83E31"/>
    <w:rsid w:val="00A91F10"/>
    <w:rsid w:val="00AB60C5"/>
    <w:rsid w:val="00AD3ED9"/>
    <w:rsid w:val="00AE7D27"/>
    <w:rsid w:val="00AF5790"/>
    <w:rsid w:val="00B2413B"/>
    <w:rsid w:val="00B62831"/>
    <w:rsid w:val="00B634B3"/>
    <w:rsid w:val="00B6351A"/>
    <w:rsid w:val="00B70AC8"/>
    <w:rsid w:val="00BB0D25"/>
    <w:rsid w:val="00C01577"/>
    <w:rsid w:val="00C51C29"/>
    <w:rsid w:val="00C80840"/>
    <w:rsid w:val="00C87DF7"/>
    <w:rsid w:val="00CA3728"/>
    <w:rsid w:val="00CD78B8"/>
    <w:rsid w:val="00CE3305"/>
    <w:rsid w:val="00CE5649"/>
    <w:rsid w:val="00CE5751"/>
    <w:rsid w:val="00D07098"/>
    <w:rsid w:val="00D268AD"/>
    <w:rsid w:val="00D50260"/>
    <w:rsid w:val="00D52B1B"/>
    <w:rsid w:val="00D626CE"/>
    <w:rsid w:val="00D64DB9"/>
    <w:rsid w:val="00DA5B6D"/>
    <w:rsid w:val="00DB3A40"/>
    <w:rsid w:val="00DC016D"/>
    <w:rsid w:val="00E1360D"/>
    <w:rsid w:val="00E31265"/>
    <w:rsid w:val="00E93030"/>
    <w:rsid w:val="00EA491B"/>
    <w:rsid w:val="00EE58B9"/>
    <w:rsid w:val="00EE6A30"/>
    <w:rsid w:val="00EF583C"/>
    <w:rsid w:val="00F04381"/>
    <w:rsid w:val="00F87749"/>
    <w:rsid w:val="00FA0EA4"/>
    <w:rsid w:val="00FB68BC"/>
    <w:rsid w:val="00FE1155"/>
    <w:rsid w:val="00FF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D58D"/>
  <w15:chartTrackingRefBased/>
  <w15:docId w15:val="{FD9C696B-0F9D-4531-A086-4B0535FF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5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05C"/>
    <w:rPr>
      <w:b/>
      <w:bCs/>
    </w:rPr>
  </w:style>
  <w:style w:type="paragraph" w:styleId="z-TopofForm">
    <w:name w:val="HTML Top of Form"/>
    <w:basedOn w:val="Normal"/>
    <w:next w:val="Normal"/>
    <w:link w:val="z-TopofFormChar"/>
    <w:hidden/>
    <w:uiPriority w:val="99"/>
    <w:semiHidden/>
    <w:unhideWhenUsed/>
    <w:rsid w:val="00987B1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87B1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87B1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87B11"/>
    <w:rPr>
      <w:rFonts w:ascii="Arial" w:hAnsi="Arial" w:cs="Arial"/>
      <w:vanish/>
      <w:sz w:val="16"/>
      <w:szCs w:val="16"/>
    </w:rPr>
  </w:style>
  <w:style w:type="character" w:styleId="Hyperlink">
    <w:name w:val="Hyperlink"/>
    <w:basedOn w:val="DefaultParagraphFont"/>
    <w:uiPriority w:val="99"/>
    <w:unhideWhenUsed/>
    <w:rsid w:val="0040111F"/>
    <w:rPr>
      <w:color w:val="0563C1" w:themeColor="hyperlink"/>
      <w:u w:val="single"/>
    </w:rPr>
  </w:style>
  <w:style w:type="character" w:styleId="UnresolvedMention">
    <w:name w:val="Unresolved Mention"/>
    <w:basedOn w:val="DefaultParagraphFont"/>
    <w:uiPriority w:val="99"/>
    <w:semiHidden/>
    <w:unhideWhenUsed/>
    <w:rsid w:val="0040111F"/>
    <w:rPr>
      <w:color w:val="605E5C"/>
      <w:shd w:val="clear" w:color="auto" w:fill="E1DFDD"/>
    </w:rPr>
  </w:style>
  <w:style w:type="paragraph" w:styleId="ListParagraph">
    <w:name w:val="List Paragraph"/>
    <w:basedOn w:val="Normal"/>
    <w:uiPriority w:val="34"/>
    <w:qFormat/>
    <w:rsid w:val="00476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1408">
      <w:bodyDiv w:val="1"/>
      <w:marLeft w:val="0"/>
      <w:marRight w:val="0"/>
      <w:marTop w:val="0"/>
      <w:marBottom w:val="0"/>
      <w:divBdr>
        <w:top w:val="none" w:sz="0" w:space="0" w:color="auto"/>
        <w:left w:val="none" w:sz="0" w:space="0" w:color="auto"/>
        <w:bottom w:val="none" w:sz="0" w:space="0" w:color="auto"/>
        <w:right w:val="none" w:sz="0" w:space="0" w:color="auto"/>
      </w:divBdr>
    </w:div>
    <w:div w:id="62722053">
      <w:bodyDiv w:val="1"/>
      <w:marLeft w:val="0"/>
      <w:marRight w:val="0"/>
      <w:marTop w:val="0"/>
      <w:marBottom w:val="0"/>
      <w:divBdr>
        <w:top w:val="none" w:sz="0" w:space="0" w:color="auto"/>
        <w:left w:val="none" w:sz="0" w:space="0" w:color="auto"/>
        <w:bottom w:val="none" w:sz="0" w:space="0" w:color="auto"/>
        <w:right w:val="none" w:sz="0" w:space="0" w:color="auto"/>
      </w:divBdr>
    </w:div>
    <w:div w:id="92215565">
      <w:bodyDiv w:val="1"/>
      <w:marLeft w:val="0"/>
      <w:marRight w:val="0"/>
      <w:marTop w:val="0"/>
      <w:marBottom w:val="0"/>
      <w:divBdr>
        <w:top w:val="none" w:sz="0" w:space="0" w:color="auto"/>
        <w:left w:val="none" w:sz="0" w:space="0" w:color="auto"/>
        <w:bottom w:val="none" w:sz="0" w:space="0" w:color="auto"/>
        <w:right w:val="none" w:sz="0" w:space="0" w:color="auto"/>
      </w:divBdr>
    </w:div>
    <w:div w:id="100883163">
      <w:bodyDiv w:val="1"/>
      <w:marLeft w:val="0"/>
      <w:marRight w:val="0"/>
      <w:marTop w:val="0"/>
      <w:marBottom w:val="0"/>
      <w:divBdr>
        <w:top w:val="none" w:sz="0" w:space="0" w:color="auto"/>
        <w:left w:val="none" w:sz="0" w:space="0" w:color="auto"/>
        <w:bottom w:val="none" w:sz="0" w:space="0" w:color="auto"/>
        <w:right w:val="none" w:sz="0" w:space="0" w:color="auto"/>
      </w:divBdr>
    </w:div>
    <w:div w:id="116681309">
      <w:bodyDiv w:val="1"/>
      <w:marLeft w:val="0"/>
      <w:marRight w:val="0"/>
      <w:marTop w:val="0"/>
      <w:marBottom w:val="0"/>
      <w:divBdr>
        <w:top w:val="none" w:sz="0" w:space="0" w:color="auto"/>
        <w:left w:val="none" w:sz="0" w:space="0" w:color="auto"/>
        <w:bottom w:val="none" w:sz="0" w:space="0" w:color="auto"/>
        <w:right w:val="none" w:sz="0" w:space="0" w:color="auto"/>
      </w:divBdr>
    </w:div>
    <w:div w:id="135152287">
      <w:bodyDiv w:val="1"/>
      <w:marLeft w:val="0"/>
      <w:marRight w:val="0"/>
      <w:marTop w:val="0"/>
      <w:marBottom w:val="0"/>
      <w:divBdr>
        <w:top w:val="none" w:sz="0" w:space="0" w:color="auto"/>
        <w:left w:val="none" w:sz="0" w:space="0" w:color="auto"/>
        <w:bottom w:val="none" w:sz="0" w:space="0" w:color="auto"/>
        <w:right w:val="none" w:sz="0" w:space="0" w:color="auto"/>
      </w:divBdr>
    </w:div>
    <w:div w:id="164713573">
      <w:bodyDiv w:val="1"/>
      <w:marLeft w:val="0"/>
      <w:marRight w:val="0"/>
      <w:marTop w:val="0"/>
      <w:marBottom w:val="0"/>
      <w:divBdr>
        <w:top w:val="none" w:sz="0" w:space="0" w:color="auto"/>
        <w:left w:val="none" w:sz="0" w:space="0" w:color="auto"/>
        <w:bottom w:val="none" w:sz="0" w:space="0" w:color="auto"/>
        <w:right w:val="none" w:sz="0" w:space="0" w:color="auto"/>
      </w:divBdr>
    </w:div>
    <w:div w:id="181239135">
      <w:bodyDiv w:val="1"/>
      <w:marLeft w:val="0"/>
      <w:marRight w:val="0"/>
      <w:marTop w:val="0"/>
      <w:marBottom w:val="0"/>
      <w:divBdr>
        <w:top w:val="none" w:sz="0" w:space="0" w:color="auto"/>
        <w:left w:val="none" w:sz="0" w:space="0" w:color="auto"/>
        <w:bottom w:val="none" w:sz="0" w:space="0" w:color="auto"/>
        <w:right w:val="none" w:sz="0" w:space="0" w:color="auto"/>
      </w:divBdr>
    </w:div>
    <w:div w:id="186526143">
      <w:bodyDiv w:val="1"/>
      <w:marLeft w:val="0"/>
      <w:marRight w:val="0"/>
      <w:marTop w:val="0"/>
      <w:marBottom w:val="0"/>
      <w:divBdr>
        <w:top w:val="none" w:sz="0" w:space="0" w:color="auto"/>
        <w:left w:val="none" w:sz="0" w:space="0" w:color="auto"/>
        <w:bottom w:val="none" w:sz="0" w:space="0" w:color="auto"/>
        <w:right w:val="none" w:sz="0" w:space="0" w:color="auto"/>
      </w:divBdr>
    </w:div>
    <w:div w:id="241839506">
      <w:bodyDiv w:val="1"/>
      <w:marLeft w:val="0"/>
      <w:marRight w:val="0"/>
      <w:marTop w:val="0"/>
      <w:marBottom w:val="0"/>
      <w:divBdr>
        <w:top w:val="none" w:sz="0" w:space="0" w:color="auto"/>
        <w:left w:val="none" w:sz="0" w:space="0" w:color="auto"/>
        <w:bottom w:val="none" w:sz="0" w:space="0" w:color="auto"/>
        <w:right w:val="none" w:sz="0" w:space="0" w:color="auto"/>
      </w:divBdr>
    </w:div>
    <w:div w:id="260920024">
      <w:bodyDiv w:val="1"/>
      <w:marLeft w:val="0"/>
      <w:marRight w:val="0"/>
      <w:marTop w:val="0"/>
      <w:marBottom w:val="0"/>
      <w:divBdr>
        <w:top w:val="none" w:sz="0" w:space="0" w:color="auto"/>
        <w:left w:val="none" w:sz="0" w:space="0" w:color="auto"/>
        <w:bottom w:val="none" w:sz="0" w:space="0" w:color="auto"/>
        <w:right w:val="none" w:sz="0" w:space="0" w:color="auto"/>
      </w:divBdr>
    </w:div>
    <w:div w:id="348025551">
      <w:bodyDiv w:val="1"/>
      <w:marLeft w:val="0"/>
      <w:marRight w:val="0"/>
      <w:marTop w:val="0"/>
      <w:marBottom w:val="0"/>
      <w:divBdr>
        <w:top w:val="none" w:sz="0" w:space="0" w:color="auto"/>
        <w:left w:val="none" w:sz="0" w:space="0" w:color="auto"/>
        <w:bottom w:val="none" w:sz="0" w:space="0" w:color="auto"/>
        <w:right w:val="none" w:sz="0" w:space="0" w:color="auto"/>
      </w:divBdr>
    </w:div>
    <w:div w:id="360858436">
      <w:bodyDiv w:val="1"/>
      <w:marLeft w:val="0"/>
      <w:marRight w:val="0"/>
      <w:marTop w:val="0"/>
      <w:marBottom w:val="0"/>
      <w:divBdr>
        <w:top w:val="none" w:sz="0" w:space="0" w:color="auto"/>
        <w:left w:val="none" w:sz="0" w:space="0" w:color="auto"/>
        <w:bottom w:val="none" w:sz="0" w:space="0" w:color="auto"/>
        <w:right w:val="none" w:sz="0" w:space="0" w:color="auto"/>
      </w:divBdr>
    </w:div>
    <w:div w:id="562982466">
      <w:bodyDiv w:val="1"/>
      <w:marLeft w:val="0"/>
      <w:marRight w:val="0"/>
      <w:marTop w:val="0"/>
      <w:marBottom w:val="0"/>
      <w:divBdr>
        <w:top w:val="none" w:sz="0" w:space="0" w:color="auto"/>
        <w:left w:val="none" w:sz="0" w:space="0" w:color="auto"/>
        <w:bottom w:val="none" w:sz="0" w:space="0" w:color="auto"/>
        <w:right w:val="none" w:sz="0" w:space="0" w:color="auto"/>
      </w:divBdr>
    </w:div>
    <w:div w:id="586421478">
      <w:bodyDiv w:val="1"/>
      <w:marLeft w:val="0"/>
      <w:marRight w:val="0"/>
      <w:marTop w:val="0"/>
      <w:marBottom w:val="0"/>
      <w:divBdr>
        <w:top w:val="none" w:sz="0" w:space="0" w:color="auto"/>
        <w:left w:val="none" w:sz="0" w:space="0" w:color="auto"/>
        <w:bottom w:val="none" w:sz="0" w:space="0" w:color="auto"/>
        <w:right w:val="none" w:sz="0" w:space="0" w:color="auto"/>
      </w:divBdr>
    </w:div>
    <w:div w:id="634020915">
      <w:bodyDiv w:val="1"/>
      <w:marLeft w:val="0"/>
      <w:marRight w:val="0"/>
      <w:marTop w:val="0"/>
      <w:marBottom w:val="0"/>
      <w:divBdr>
        <w:top w:val="none" w:sz="0" w:space="0" w:color="auto"/>
        <w:left w:val="none" w:sz="0" w:space="0" w:color="auto"/>
        <w:bottom w:val="none" w:sz="0" w:space="0" w:color="auto"/>
        <w:right w:val="none" w:sz="0" w:space="0" w:color="auto"/>
      </w:divBdr>
    </w:div>
    <w:div w:id="650212993">
      <w:bodyDiv w:val="1"/>
      <w:marLeft w:val="0"/>
      <w:marRight w:val="0"/>
      <w:marTop w:val="0"/>
      <w:marBottom w:val="0"/>
      <w:divBdr>
        <w:top w:val="none" w:sz="0" w:space="0" w:color="auto"/>
        <w:left w:val="none" w:sz="0" w:space="0" w:color="auto"/>
        <w:bottom w:val="none" w:sz="0" w:space="0" w:color="auto"/>
        <w:right w:val="none" w:sz="0" w:space="0" w:color="auto"/>
      </w:divBdr>
    </w:div>
    <w:div w:id="678387618">
      <w:bodyDiv w:val="1"/>
      <w:marLeft w:val="0"/>
      <w:marRight w:val="0"/>
      <w:marTop w:val="0"/>
      <w:marBottom w:val="0"/>
      <w:divBdr>
        <w:top w:val="none" w:sz="0" w:space="0" w:color="auto"/>
        <w:left w:val="none" w:sz="0" w:space="0" w:color="auto"/>
        <w:bottom w:val="none" w:sz="0" w:space="0" w:color="auto"/>
        <w:right w:val="none" w:sz="0" w:space="0" w:color="auto"/>
      </w:divBdr>
    </w:div>
    <w:div w:id="681132089">
      <w:bodyDiv w:val="1"/>
      <w:marLeft w:val="0"/>
      <w:marRight w:val="0"/>
      <w:marTop w:val="0"/>
      <w:marBottom w:val="0"/>
      <w:divBdr>
        <w:top w:val="none" w:sz="0" w:space="0" w:color="auto"/>
        <w:left w:val="none" w:sz="0" w:space="0" w:color="auto"/>
        <w:bottom w:val="none" w:sz="0" w:space="0" w:color="auto"/>
        <w:right w:val="none" w:sz="0" w:space="0" w:color="auto"/>
      </w:divBdr>
    </w:div>
    <w:div w:id="743911334">
      <w:bodyDiv w:val="1"/>
      <w:marLeft w:val="0"/>
      <w:marRight w:val="0"/>
      <w:marTop w:val="0"/>
      <w:marBottom w:val="0"/>
      <w:divBdr>
        <w:top w:val="none" w:sz="0" w:space="0" w:color="auto"/>
        <w:left w:val="none" w:sz="0" w:space="0" w:color="auto"/>
        <w:bottom w:val="none" w:sz="0" w:space="0" w:color="auto"/>
        <w:right w:val="none" w:sz="0" w:space="0" w:color="auto"/>
      </w:divBdr>
    </w:div>
    <w:div w:id="762336279">
      <w:bodyDiv w:val="1"/>
      <w:marLeft w:val="0"/>
      <w:marRight w:val="0"/>
      <w:marTop w:val="0"/>
      <w:marBottom w:val="0"/>
      <w:divBdr>
        <w:top w:val="none" w:sz="0" w:space="0" w:color="auto"/>
        <w:left w:val="none" w:sz="0" w:space="0" w:color="auto"/>
        <w:bottom w:val="none" w:sz="0" w:space="0" w:color="auto"/>
        <w:right w:val="none" w:sz="0" w:space="0" w:color="auto"/>
      </w:divBdr>
      <w:divsChild>
        <w:div w:id="1852986760">
          <w:marLeft w:val="0"/>
          <w:marRight w:val="0"/>
          <w:marTop w:val="0"/>
          <w:marBottom w:val="0"/>
          <w:divBdr>
            <w:top w:val="none" w:sz="0" w:space="0" w:color="auto"/>
            <w:left w:val="none" w:sz="0" w:space="0" w:color="auto"/>
            <w:bottom w:val="none" w:sz="0" w:space="0" w:color="auto"/>
            <w:right w:val="none" w:sz="0" w:space="0" w:color="auto"/>
          </w:divBdr>
        </w:div>
        <w:div w:id="1358851684">
          <w:marLeft w:val="0"/>
          <w:marRight w:val="0"/>
          <w:marTop w:val="0"/>
          <w:marBottom w:val="0"/>
          <w:divBdr>
            <w:top w:val="none" w:sz="0" w:space="0" w:color="auto"/>
            <w:left w:val="none" w:sz="0" w:space="0" w:color="auto"/>
            <w:bottom w:val="none" w:sz="0" w:space="0" w:color="auto"/>
            <w:right w:val="none" w:sz="0" w:space="0" w:color="auto"/>
          </w:divBdr>
          <w:divsChild>
            <w:div w:id="1872911444">
              <w:marLeft w:val="0"/>
              <w:marRight w:val="0"/>
              <w:marTop w:val="0"/>
              <w:marBottom w:val="0"/>
              <w:divBdr>
                <w:top w:val="none" w:sz="0" w:space="0" w:color="auto"/>
                <w:left w:val="none" w:sz="0" w:space="0" w:color="auto"/>
                <w:bottom w:val="none" w:sz="0" w:space="0" w:color="auto"/>
                <w:right w:val="none" w:sz="0" w:space="0" w:color="auto"/>
              </w:divBdr>
            </w:div>
            <w:div w:id="5171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42228">
      <w:bodyDiv w:val="1"/>
      <w:marLeft w:val="0"/>
      <w:marRight w:val="0"/>
      <w:marTop w:val="0"/>
      <w:marBottom w:val="0"/>
      <w:divBdr>
        <w:top w:val="none" w:sz="0" w:space="0" w:color="auto"/>
        <w:left w:val="none" w:sz="0" w:space="0" w:color="auto"/>
        <w:bottom w:val="none" w:sz="0" w:space="0" w:color="auto"/>
        <w:right w:val="none" w:sz="0" w:space="0" w:color="auto"/>
      </w:divBdr>
    </w:div>
    <w:div w:id="876819319">
      <w:bodyDiv w:val="1"/>
      <w:marLeft w:val="0"/>
      <w:marRight w:val="0"/>
      <w:marTop w:val="0"/>
      <w:marBottom w:val="0"/>
      <w:divBdr>
        <w:top w:val="none" w:sz="0" w:space="0" w:color="auto"/>
        <w:left w:val="none" w:sz="0" w:space="0" w:color="auto"/>
        <w:bottom w:val="none" w:sz="0" w:space="0" w:color="auto"/>
        <w:right w:val="none" w:sz="0" w:space="0" w:color="auto"/>
      </w:divBdr>
    </w:div>
    <w:div w:id="876822183">
      <w:bodyDiv w:val="1"/>
      <w:marLeft w:val="0"/>
      <w:marRight w:val="0"/>
      <w:marTop w:val="0"/>
      <w:marBottom w:val="0"/>
      <w:divBdr>
        <w:top w:val="none" w:sz="0" w:space="0" w:color="auto"/>
        <w:left w:val="none" w:sz="0" w:space="0" w:color="auto"/>
        <w:bottom w:val="none" w:sz="0" w:space="0" w:color="auto"/>
        <w:right w:val="none" w:sz="0" w:space="0" w:color="auto"/>
      </w:divBdr>
    </w:div>
    <w:div w:id="880290218">
      <w:bodyDiv w:val="1"/>
      <w:marLeft w:val="0"/>
      <w:marRight w:val="0"/>
      <w:marTop w:val="0"/>
      <w:marBottom w:val="0"/>
      <w:divBdr>
        <w:top w:val="none" w:sz="0" w:space="0" w:color="auto"/>
        <w:left w:val="none" w:sz="0" w:space="0" w:color="auto"/>
        <w:bottom w:val="none" w:sz="0" w:space="0" w:color="auto"/>
        <w:right w:val="none" w:sz="0" w:space="0" w:color="auto"/>
      </w:divBdr>
    </w:div>
    <w:div w:id="907351263">
      <w:bodyDiv w:val="1"/>
      <w:marLeft w:val="0"/>
      <w:marRight w:val="0"/>
      <w:marTop w:val="0"/>
      <w:marBottom w:val="0"/>
      <w:divBdr>
        <w:top w:val="none" w:sz="0" w:space="0" w:color="auto"/>
        <w:left w:val="none" w:sz="0" w:space="0" w:color="auto"/>
        <w:bottom w:val="none" w:sz="0" w:space="0" w:color="auto"/>
        <w:right w:val="none" w:sz="0" w:space="0" w:color="auto"/>
      </w:divBdr>
    </w:div>
    <w:div w:id="919560677">
      <w:bodyDiv w:val="1"/>
      <w:marLeft w:val="0"/>
      <w:marRight w:val="0"/>
      <w:marTop w:val="0"/>
      <w:marBottom w:val="0"/>
      <w:divBdr>
        <w:top w:val="none" w:sz="0" w:space="0" w:color="auto"/>
        <w:left w:val="none" w:sz="0" w:space="0" w:color="auto"/>
        <w:bottom w:val="none" w:sz="0" w:space="0" w:color="auto"/>
        <w:right w:val="none" w:sz="0" w:space="0" w:color="auto"/>
      </w:divBdr>
    </w:div>
    <w:div w:id="947857833">
      <w:bodyDiv w:val="1"/>
      <w:marLeft w:val="0"/>
      <w:marRight w:val="0"/>
      <w:marTop w:val="0"/>
      <w:marBottom w:val="0"/>
      <w:divBdr>
        <w:top w:val="none" w:sz="0" w:space="0" w:color="auto"/>
        <w:left w:val="none" w:sz="0" w:space="0" w:color="auto"/>
        <w:bottom w:val="none" w:sz="0" w:space="0" w:color="auto"/>
        <w:right w:val="none" w:sz="0" w:space="0" w:color="auto"/>
      </w:divBdr>
    </w:div>
    <w:div w:id="972171930">
      <w:bodyDiv w:val="1"/>
      <w:marLeft w:val="0"/>
      <w:marRight w:val="0"/>
      <w:marTop w:val="0"/>
      <w:marBottom w:val="0"/>
      <w:divBdr>
        <w:top w:val="none" w:sz="0" w:space="0" w:color="auto"/>
        <w:left w:val="none" w:sz="0" w:space="0" w:color="auto"/>
        <w:bottom w:val="none" w:sz="0" w:space="0" w:color="auto"/>
        <w:right w:val="none" w:sz="0" w:space="0" w:color="auto"/>
      </w:divBdr>
    </w:div>
    <w:div w:id="974331669">
      <w:bodyDiv w:val="1"/>
      <w:marLeft w:val="0"/>
      <w:marRight w:val="0"/>
      <w:marTop w:val="0"/>
      <w:marBottom w:val="0"/>
      <w:divBdr>
        <w:top w:val="none" w:sz="0" w:space="0" w:color="auto"/>
        <w:left w:val="none" w:sz="0" w:space="0" w:color="auto"/>
        <w:bottom w:val="none" w:sz="0" w:space="0" w:color="auto"/>
        <w:right w:val="none" w:sz="0" w:space="0" w:color="auto"/>
      </w:divBdr>
    </w:div>
    <w:div w:id="1010329222">
      <w:bodyDiv w:val="1"/>
      <w:marLeft w:val="0"/>
      <w:marRight w:val="0"/>
      <w:marTop w:val="0"/>
      <w:marBottom w:val="0"/>
      <w:divBdr>
        <w:top w:val="none" w:sz="0" w:space="0" w:color="auto"/>
        <w:left w:val="none" w:sz="0" w:space="0" w:color="auto"/>
        <w:bottom w:val="none" w:sz="0" w:space="0" w:color="auto"/>
        <w:right w:val="none" w:sz="0" w:space="0" w:color="auto"/>
      </w:divBdr>
    </w:div>
    <w:div w:id="1053312667">
      <w:bodyDiv w:val="1"/>
      <w:marLeft w:val="0"/>
      <w:marRight w:val="0"/>
      <w:marTop w:val="0"/>
      <w:marBottom w:val="0"/>
      <w:divBdr>
        <w:top w:val="none" w:sz="0" w:space="0" w:color="auto"/>
        <w:left w:val="none" w:sz="0" w:space="0" w:color="auto"/>
        <w:bottom w:val="none" w:sz="0" w:space="0" w:color="auto"/>
        <w:right w:val="none" w:sz="0" w:space="0" w:color="auto"/>
      </w:divBdr>
    </w:div>
    <w:div w:id="1054087871">
      <w:bodyDiv w:val="1"/>
      <w:marLeft w:val="0"/>
      <w:marRight w:val="0"/>
      <w:marTop w:val="0"/>
      <w:marBottom w:val="0"/>
      <w:divBdr>
        <w:top w:val="none" w:sz="0" w:space="0" w:color="auto"/>
        <w:left w:val="none" w:sz="0" w:space="0" w:color="auto"/>
        <w:bottom w:val="none" w:sz="0" w:space="0" w:color="auto"/>
        <w:right w:val="none" w:sz="0" w:space="0" w:color="auto"/>
      </w:divBdr>
    </w:div>
    <w:div w:id="1093357548">
      <w:bodyDiv w:val="1"/>
      <w:marLeft w:val="0"/>
      <w:marRight w:val="0"/>
      <w:marTop w:val="0"/>
      <w:marBottom w:val="0"/>
      <w:divBdr>
        <w:top w:val="none" w:sz="0" w:space="0" w:color="auto"/>
        <w:left w:val="none" w:sz="0" w:space="0" w:color="auto"/>
        <w:bottom w:val="none" w:sz="0" w:space="0" w:color="auto"/>
        <w:right w:val="none" w:sz="0" w:space="0" w:color="auto"/>
      </w:divBdr>
    </w:div>
    <w:div w:id="1127285765">
      <w:bodyDiv w:val="1"/>
      <w:marLeft w:val="0"/>
      <w:marRight w:val="0"/>
      <w:marTop w:val="0"/>
      <w:marBottom w:val="0"/>
      <w:divBdr>
        <w:top w:val="none" w:sz="0" w:space="0" w:color="auto"/>
        <w:left w:val="none" w:sz="0" w:space="0" w:color="auto"/>
        <w:bottom w:val="none" w:sz="0" w:space="0" w:color="auto"/>
        <w:right w:val="none" w:sz="0" w:space="0" w:color="auto"/>
      </w:divBdr>
    </w:div>
    <w:div w:id="1167943500">
      <w:bodyDiv w:val="1"/>
      <w:marLeft w:val="0"/>
      <w:marRight w:val="0"/>
      <w:marTop w:val="0"/>
      <w:marBottom w:val="0"/>
      <w:divBdr>
        <w:top w:val="none" w:sz="0" w:space="0" w:color="auto"/>
        <w:left w:val="none" w:sz="0" w:space="0" w:color="auto"/>
        <w:bottom w:val="none" w:sz="0" w:space="0" w:color="auto"/>
        <w:right w:val="none" w:sz="0" w:space="0" w:color="auto"/>
      </w:divBdr>
    </w:div>
    <w:div w:id="1219240665">
      <w:bodyDiv w:val="1"/>
      <w:marLeft w:val="0"/>
      <w:marRight w:val="0"/>
      <w:marTop w:val="0"/>
      <w:marBottom w:val="0"/>
      <w:divBdr>
        <w:top w:val="none" w:sz="0" w:space="0" w:color="auto"/>
        <w:left w:val="none" w:sz="0" w:space="0" w:color="auto"/>
        <w:bottom w:val="none" w:sz="0" w:space="0" w:color="auto"/>
        <w:right w:val="none" w:sz="0" w:space="0" w:color="auto"/>
      </w:divBdr>
    </w:div>
    <w:div w:id="1236940870">
      <w:bodyDiv w:val="1"/>
      <w:marLeft w:val="0"/>
      <w:marRight w:val="0"/>
      <w:marTop w:val="0"/>
      <w:marBottom w:val="0"/>
      <w:divBdr>
        <w:top w:val="none" w:sz="0" w:space="0" w:color="auto"/>
        <w:left w:val="none" w:sz="0" w:space="0" w:color="auto"/>
        <w:bottom w:val="none" w:sz="0" w:space="0" w:color="auto"/>
        <w:right w:val="none" w:sz="0" w:space="0" w:color="auto"/>
      </w:divBdr>
    </w:div>
    <w:div w:id="1240091073">
      <w:bodyDiv w:val="1"/>
      <w:marLeft w:val="0"/>
      <w:marRight w:val="0"/>
      <w:marTop w:val="0"/>
      <w:marBottom w:val="0"/>
      <w:divBdr>
        <w:top w:val="none" w:sz="0" w:space="0" w:color="auto"/>
        <w:left w:val="none" w:sz="0" w:space="0" w:color="auto"/>
        <w:bottom w:val="none" w:sz="0" w:space="0" w:color="auto"/>
        <w:right w:val="none" w:sz="0" w:space="0" w:color="auto"/>
      </w:divBdr>
    </w:div>
    <w:div w:id="1339387180">
      <w:bodyDiv w:val="1"/>
      <w:marLeft w:val="0"/>
      <w:marRight w:val="0"/>
      <w:marTop w:val="0"/>
      <w:marBottom w:val="0"/>
      <w:divBdr>
        <w:top w:val="none" w:sz="0" w:space="0" w:color="auto"/>
        <w:left w:val="none" w:sz="0" w:space="0" w:color="auto"/>
        <w:bottom w:val="none" w:sz="0" w:space="0" w:color="auto"/>
        <w:right w:val="none" w:sz="0" w:space="0" w:color="auto"/>
      </w:divBdr>
    </w:div>
    <w:div w:id="1347561147">
      <w:bodyDiv w:val="1"/>
      <w:marLeft w:val="0"/>
      <w:marRight w:val="0"/>
      <w:marTop w:val="0"/>
      <w:marBottom w:val="0"/>
      <w:divBdr>
        <w:top w:val="none" w:sz="0" w:space="0" w:color="auto"/>
        <w:left w:val="none" w:sz="0" w:space="0" w:color="auto"/>
        <w:bottom w:val="none" w:sz="0" w:space="0" w:color="auto"/>
        <w:right w:val="none" w:sz="0" w:space="0" w:color="auto"/>
      </w:divBdr>
    </w:div>
    <w:div w:id="1414012749">
      <w:bodyDiv w:val="1"/>
      <w:marLeft w:val="0"/>
      <w:marRight w:val="0"/>
      <w:marTop w:val="0"/>
      <w:marBottom w:val="0"/>
      <w:divBdr>
        <w:top w:val="none" w:sz="0" w:space="0" w:color="auto"/>
        <w:left w:val="none" w:sz="0" w:space="0" w:color="auto"/>
        <w:bottom w:val="none" w:sz="0" w:space="0" w:color="auto"/>
        <w:right w:val="none" w:sz="0" w:space="0" w:color="auto"/>
      </w:divBdr>
    </w:div>
    <w:div w:id="1457455464">
      <w:bodyDiv w:val="1"/>
      <w:marLeft w:val="0"/>
      <w:marRight w:val="0"/>
      <w:marTop w:val="0"/>
      <w:marBottom w:val="0"/>
      <w:divBdr>
        <w:top w:val="none" w:sz="0" w:space="0" w:color="auto"/>
        <w:left w:val="none" w:sz="0" w:space="0" w:color="auto"/>
        <w:bottom w:val="none" w:sz="0" w:space="0" w:color="auto"/>
        <w:right w:val="none" w:sz="0" w:space="0" w:color="auto"/>
      </w:divBdr>
    </w:div>
    <w:div w:id="1484083781">
      <w:bodyDiv w:val="1"/>
      <w:marLeft w:val="0"/>
      <w:marRight w:val="0"/>
      <w:marTop w:val="0"/>
      <w:marBottom w:val="0"/>
      <w:divBdr>
        <w:top w:val="none" w:sz="0" w:space="0" w:color="auto"/>
        <w:left w:val="none" w:sz="0" w:space="0" w:color="auto"/>
        <w:bottom w:val="none" w:sz="0" w:space="0" w:color="auto"/>
        <w:right w:val="none" w:sz="0" w:space="0" w:color="auto"/>
      </w:divBdr>
    </w:div>
    <w:div w:id="1491142551">
      <w:bodyDiv w:val="1"/>
      <w:marLeft w:val="0"/>
      <w:marRight w:val="0"/>
      <w:marTop w:val="0"/>
      <w:marBottom w:val="0"/>
      <w:divBdr>
        <w:top w:val="none" w:sz="0" w:space="0" w:color="auto"/>
        <w:left w:val="none" w:sz="0" w:space="0" w:color="auto"/>
        <w:bottom w:val="none" w:sz="0" w:space="0" w:color="auto"/>
        <w:right w:val="none" w:sz="0" w:space="0" w:color="auto"/>
      </w:divBdr>
    </w:div>
    <w:div w:id="1530727882">
      <w:bodyDiv w:val="1"/>
      <w:marLeft w:val="0"/>
      <w:marRight w:val="0"/>
      <w:marTop w:val="0"/>
      <w:marBottom w:val="0"/>
      <w:divBdr>
        <w:top w:val="none" w:sz="0" w:space="0" w:color="auto"/>
        <w:left w:val="none" w:sz="0" w:space="0" w:color="auto"/>
        <w:bottom w:val="none" w:sz="0" w:space="0" w:color="auto"/>
        <w:right w:val="none" w:sz="0" w:space="0" w:color="auto"/>
      </w:divBdr>
    </w:div>
    <w:div w:id="1685982397">
      <w:bodyDiv w:val="1"/>
      <w:marLeft w:val="0"/>
      <w:marRight w:val="0"/>
      <w:marTop w:val="0"/>
      <w:marBottom w:val="0"/>
      <w:divBdr>
        <w:top w:val="none" w:sz="0" w:space="0" w:color="auto"/>
        <w:left w:val="none" w:sz="0" w:space="0" w:color="auto"/>
        <w:bottom w:val="none" w:sz="0" w:space="0" w:color="auto"/>
        <w:right w:val="none" w:sz="0" w:space="0" w:color="auto"/>
      </w:divBdr>
    </w:div>
    <w:div w:id="1758207133">
      <w:bodyDiv w:val="1"/>
      <w:marLeft w:val="0"/>
      <w:marRight w:val="0"/>
      <w:marTop w:val="0"/>
      <w:marBottom w:val="0"/>
      <w:divBdr>
        <w:top w:val="none" w:sz="0" w:space="0" w:color="auto"/>
        <w:left w:val="none" w:sz="0" w:space="0" w:color="auto"/>
        <w:bottom w:val="none" w:sz="0" w:space="0" w:color="auto"/>
        <w:right w:val="none" w:sz="0" w:space="0" w:color="auto"/>
      </w:divBdr>
    </w:div>
    <w:div w:id="1787692942">
      <w:bodyDiv w:val="1"/>
      <w:marLeft w:val="0"/>
      <w:marRight w:val="0"/>
      <w:marTop w:val="0"/>
      <w:marBottom w:val="0"/>
      <w:divBdr>
        <w:top w:val="none" w:sz="0" w:space="0" w:color="auto"/>
        <w:left w:val="none" w:sz="0" w:space="0" w:color="auto"/>
        <w:bottom w:val="none" w:sz="0" w:space="0" w:color="auto"/>
        <w:right w:val="none" w:sz="0" w:space="0" w:color="auto"/>
      </w:divBdr>
    </w:div>
    <w:div w:id="1858470330">
      <w:bodyDiv w:val="1"/>
      <w:marLeft w:val="0"/>
      <w:marRight w:val="0"/>
      <w:marTop w:val="0"/>
      <w:marBottom w:val="0"/>
      <w:divBdr>
        <w:top w:val="none" w:sz="0" w:space="0" w:color="auto"/>
        <w:left w:val="none" w:sz="0" w:space="0" w:color="auto"/>
        <w:bottom w:val="none" w:sz="0" w:space="0" w:color="auto"/>
        <w:right w:val="none" w:sz="0" w:space="0" w:color="auto"/>
      </w:divBdr>
    </w:div>
    <w:div w:id="1858805549">
      <w:bodyDiv w:val="1"/>
      <w:marLeft w:val="0"/>
      <w:marRight w:val="0"/>
      <w:marTop w:val="0"/>
      <w:marBottom w:val="0"/>
      <w:divBdr>
        <w:top w:val="none" w:sz="0" w:space="0" w:color="auto"/>
        <w:left w:val="none" w:sz="0" w:space="0" w:color="auto"/>
        <w:bottom w:val="none" w:sz="0" w:space="0" w:color="auto"/>
        <w:right w:val="none" w:sz="0" w:space="0" w:color="auto"/>
      </w:divBdr>
    </w:div>
    <w:div w:id="1937010352">
      <w:bodyDiv w:val="1"/>
      <w:marLeft w:val="0"/>
      <w:marRight w:val="0"/>
      <w:marTop w:val="0"/>
      <w:marBottom w:val="0"/>
      <w:divBdr>
        <w:top w:val="none" w:sz="0" w:space="0" w:color="auto"/>
        <w:left w:val="none" w:sz="0" w:space="0" w:color="auto"/>
        <w:bottom w:val="none" w:sz="0" w:space="0" w:color="auto"/>
        <w:right w:val="none" w:sz="0" w:space="0" w:color="auto"/>
      </w:divBdr>
      <w:divsChild>
        <w:div w:id="866144296">
          <w:marLeft w:val="0"/>
          <w:marRight w:val="0"/>
          <w:marTop w:val="0"/>
          <w:marBottom w:val="0"/>
          <w:divBdr>
            <w:top w:val="none" w:sz="0" w:space="0" w:color="auto"/>
            <w:left w:val="none" w:sz="0" w:space="0" w:color="auto"/>
            <w:bottom w:val="none" w:sz="0" w:space="0" w:color="auto"/>
            <w:right w:val="none" w:sz="0" w:space="0" w:color="auto"/>
          </w:divBdr>
        </w:div>
        <w:div w:id="749695494">
          <w:marLeft w:val="0"/>
          <w:marRight w:val="0"/>
          <w:marTop w:val="0"/>
          <w:marBottom w:val="0"/>
          <w:divBdr>
            <w:top w:val="none" w:sz="0" w:space="0" w:color="auto"/>
            <w:left w:val="none" w:sz="0" w:space="0" w:color="auto"/>
            <w:bottom w:val="none" w:sz="0" w:space="0" w:color="auto"/>
            <w:right w:val="none" w:sz="0" w:space="0" w:color="auto"/>
          </w:divBdr>
          <w:divsChild>
            <w:div w:id="787238294">
              <w:marLeft w:val="0"/>
              <w:marRight w:val="0"/>
              <w:marTop w:val="0"/>
              <w:marBottom w:val="0"/>
              <w:divBdr>
                <w:top w:val="none" w:sz="0" w:space="0" w:color="auto"/>
                <w:left w:val="none" w:sz="0" w:space="0" w:color="auto"/>
                <w:bottom w:val="none" w:sz="0" w:space="0" w:color="auto"/>
                <w:right w:val="none" w:sz="0" w:space="0" w:color="auto"/>
              </w:divBdr>
            </w:div>
            <w:div w:id="293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9448">
      <w:bodyDiv w:val="1"/>
      <w:marLeft w:val="0"/>
      <w:marRight w:val="0"/>
      <w:marTop w:val="0"/>
      <w:marBottom w:val="0"/>
      <w:divBdr>
        <w:top w:val="none" w:sz="0" w:space="0" w:color="auto"/>
        <w:left w:val="none" w:sz="0" w:space="0" w:color="auto"/>
        <w:bottom w:val="none" w:sz="0" w:space="0" w:color="auto"/>
        <w:right w:val="none" w:sz="0" w:space="0" w:color="auto"/>
      </w:divBdr>
    </w:div>
    <w:div w:id="2039038651">
      <w:bodyDiv w:val="1"/>
      <w:marLeft w:val="0"/>
      <w:marRight w:val="0"/>
      <w:marTop w:val="0"/>
      <w:marBottom w:val="0"/>
      <w:divBdr>
        <w:top w:val="none" w:sz="0" w:space="0" w:color="auto"/>
        <w:left w:val="none" w:sz="0" w:space="0" w:color="auto"/>
        <w:bottom w:val="none" w:sz="0" w:space="0" w:color="auto"/>
        <w:right w:val="none" w:sz="0" w:space="0" w:color="auto"/>
      </w:divBdr>
    </w:div>
    <w:div w:id="2046366729">
      <w:bodyDiv w:val="1"/>
      <w:marLeft w:val="0"/>
      <w:marRight w:val="0"/>
      <w:marTop w:val="0"/>
      <w:marBottom w:val="0"/>
      <w:divBdr>
        <w:top w:val="none" w:sz="0" w:space="0" w:color="auto"/>
        <w:left w:val="none" w:sz="0" w:space="0" w:color="auto"/>
        <w:bottom w:val="none" w:sz="0" w:space="0" w:color="auto"/>
        <w:right w:val="none" w:sz="0" w:space="0" w:color="auto"/>
      </w:divBdr>
    </w:div>
    <w:div w:id="2069375188">
      <w:bodyDiv w:val="1"/>
      <w:marLeft w:val="0"/>
      <w:marRight w:val="0"/>
      <w:marTop w:val="0"/>
      <w:marBottom w:val="0"/>
      <w:divBdr>
        <w:top w:val="none" w:sz="0" w:space="0" w:color="auto"/>
        <w:left w:val="none" w:sz="0" w:space="0" w:color="auto"/>
        <w:bottom w:val="none" w:sz="0" w:space="0" w:color="auto"/>
        <w:right w:val="none" w:sz="0" w:space="0" w:color="auto"/>
      </w:divBdr>
    </w:div>
    <w:div w:id="211100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ure.microsoft.com/support/legal/sla/virtual-mach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1</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Joe</dc:creator>
  <cp:keywords/>
  <dc:description/>
  <cp:lastModifiedBy>Thomas, Joe</cp:lastModifiedBy>
  <cp:revision>114</cp:revision>
  <dcterms:created xsi:type="dcterms:W3CDTF">2021-09-07T12:50:00Z</dcterms:created>
  <dcterms:modified xsi:type="dcterms:W3CDTF">2021-10-09T14:12:00Z</dcterms:modified>
</cp:coreProperties>
</file>