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Joseph Thimote</w:t>
      </w:r>
      <w:r w:rsidDel="00000000" w:rsidR="00000000" w:rsidRPr="00000000">
        <w:rPr>
          <w:rtl w:val="0"/>
        </w:rPr>
      </w:r>
    </w:p>
    <w:p w:rsidR="00000000" w:rsidDel="00000000" w:rsidP="00000000" w:rsidRDefault="00000000" w:rsidRPr="00000000" w14:paraId="00000002">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CS 210: Programming Languages</w:t>
      </w:r>
      <w:r w:rsidDel="00000000" w:rsidR="00000000" w:rsidRPr="00000000">
        <w:rPr>
          <w:rtl w:val="0"/>
        </w:rPr>
      </w:r>
    </w:p>
    <w:p w:rsidR="00000000" w:rsidDel="00000000" w:rsidP="00000000" w:rsidRDefault="00000000" w:rsidRPr="00000000" w14:paraId="00000003">
      <w:pPr>
        <w:spacing w:after="0" w:line="240" w:lineRule="auto"/>
        <w:jc w:val="center"/>
        <w:rPr/>
      </w:pPr>
      <w:r w:rsidDel="00000000" w:rsidR="00000000" w:rsidRPr="00000000">
        <w:rPr>
          <w:rFonts w:ascii="Times New Roman" w:cs="Times New Roman" w:eastAsia="Times New Roman" w:hAnsi="Times New Roman"/>
          <w:sz w:val="24"/>
          <w:szCs w:val="24"/>
          <w:rtl w:val="0"/>
        </w:rPr>
        <w:t xml:space="preserve">Project Three: Corner Grocer Item-Tracking Program</w:t>
      </w:r>
      <w:r w:rsidDel="00000000" w:rsidR="00000000" w:rsidRPr="00000000">
        <w:rPr>
          <w:rtl w:val="0"/>
        </w:rPr>
      </w:r>
    </w:p>
    <w:p w:rsidR="00000000" w:rsidDel="00000000" w:rsidP="00000000" w:rsidRDefault="00000000" w:rsidRPr="00000000" w14:paraId="00000004">
      <w:pPr>
        <w:spacing w:after="120" w:line="240" w:lineRule="auto"/>
        <w:jc w:val="center"/>
        <w:rPr/>
      </w:pPr>
      <w:r w:rsidDel="00000000" w:rsidR="00000000" w:rsidRPr="00000000">
        <w:rPr>
          <w:rFonts w:ascii="Times New Roman" w:cs="Times New Roman" w:eastAsia="Times New Roman" w:hAnsi="Times New Roman"/>
          <w:sz w:val="24"/>
          <w:szCs w:val="24"/>
          <w:rtl w:val="0"/>
        </w:rPr>
        <w:t xml:space="preserve">June 21, 2026</w:t>
        <w:br w:type="textWrapping"/>
      </w:r>
      <w:r w:rsidDel="00000000" w:rsidR="00000000" w:rsidRPr="00000000">
        <w:rPr>
          <w:rtl w:val="0"/>
        </w:rPr>
      </w:r>
    </w:p>
    <w:p w:rsidR="00000000" w:rsidDel="00000000" w:rsidP="00000000" w:rsidRDefault="00000000" w:rsidRPr="00000000" w14:paraId="00000005">
      <w:pPr>
        <w:spacing w:after="120" w:line="240" w:lineRule="auto"/>
        <w:jc w:val="center"/>
        <w:rPr/>
      </w:pPr>
      <w:r w:rsidDel="00000000" w:rsidR="00000000" w:rsidRPr="00000000">
        <w:rPr>
          <w:b w:val="1"/>
          <w:bCs w:val="1"/>
          <w:rtl w:val="0"/>
        </w:rPr>
        <w:t xml:space="preserve">Functional Design Document</w:t>
      </w:r>
      <w:r w:rsidDel="00000000" w:rsidR="00000000" w:rsidRPr="00000000">
        <w:rPr>
          <w:rtl w:val="0"/>
        </w:rPr>
      </w:r>
    </w:p>
    <w:p w:rsidR="00000000" w:rsidDel="00000000" w:rsidP="00000000" w:rsidRDefault="00000000" w:rsidRPr="00000000" w14:paraId="00000006">
      <w:pPr>
        <w:spacing w:after="240" w:before="240" w:line="480" w:lineRule="auto"/>
        <w:rPr/>
      </w:pPr>
      <w:r w:rsidDel="00000000" w:rsidR="00000000" w:rsidRPr="00000000">
        <w:rPr>
          <w:rtl w:val="0"/>
        </w:rPr>
        <w:br w:type="textWrapping"/>
        <w:t xml:space="preserve">The Corner Grocer’s Item Tracker application uses the data from daily produce purchase transactions to determine optimal store displays. The core of this application is the GroceryTracker Class that will use a map to both keep track of, as well as manipulate, item frequency information. The main() function of the application creates and initalizes a GroceryTracker object with specified source and backup file names. Following initialization, it calls upon the groceryTrackerMenu() function to provide an interactive menu for the user. This interactive menu remains available until the user chooses to exit the application.</w:t>
      </w:r>
      <w:r w:rsidDel="00000000" w:rsidR="00000000" w:rsidRPr="00000000">
        <w:rPr>
          <w:rtl w:val="0"/>
        </w:rPr>
      </w:r>
    </w:p>
    <w:p w:rsidR="00000000" w:rsidDel="00000000" w:rsidP="00000000" w:rsidRDefault="00000000" w:rsidRPr="00000000" w14:paraId="00000007">
      <w:pPr>
        <w:spacing w:after="0" w:line="480" w:lineRule="auto"/>
        <w:jc w:val="left"/>
        <w:rPr/>
      </w:pPr>
      <w:r w:rsidDel="00000000" w:rsidR="00000000" w:rsidRPr="00000000">
        <w:rPr>
          <w:rtl w:val="0"/>
        </w:rPr>
      </w:r>
    </w:p>
    <w:p w:rsidR="00000000" w:rsidDel="00000000" w:rsidP="00000000" w:rsidRDefault="00000000" w:rsidRPr="00000000" w14:paraId="00000008">
      <w:pPr>
        <w:spacing w:after="60" w:before="120" w:line="240" w:lineRule="auto"/>
        <w:jc w:val="center"/>
        <w:rPr/>
      </w:pPr>
      <w:r w:rsidDel="00000000" w:rsidR="00000000" w:rsidRPr="00000000">
        <w:rPr/>
        <w:drawing>
          <wp:inline distB="114300" distT="114300" distL="114300" distR="114300">
            <wp:extent cx="4448175" cy="327370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48175" cy="3273709"/>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60" w:before="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1. Program entry point in main.cpp: the GroceryTracker object is created and the menu is run.</w:t>
      </w: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br w:type="textWrapping"/>
        <w:br w:type="textWrapping"/>
        <w:br w:type="textWrapping"/>
      </w:r>
      <w:r w:rsidDel="00000000" w:rsidR="00000000" w:rsidRPr="00000000">
        <w:rPr>
          <w:rFonts w:ascii="Times New Roman" w:cs="Times New Roman" w:eastAsia="Times New Roman" w:hAnsi="Times New Roman"/>
          <w:sz w:val="24"/>
          <w:szCs w:val="24"/>
          <w:rtl w:val="0"/>
        </w:rPr>
        <w:t xml:space="preserve">The GroceryTracker class uses private members, such as the itemFrequencies std::map, to </w:t>
      </w:r>
      <w:r w:rsidDel="00000000" w:rsidR="00000000" w:rsidRPr="00000000">
        <w:rPr>
          <w:rtl w:val="0"/>
        </w:rPr>
        <w:t xml:space="preserve">represent</w:t>
      </w:r>
      <w:r w:rsidDel="00000000" w:rsidR="00000000" w:rsidRPr="00000000">
        <w:rPr>
          <w:rFonts w:ascii="Times New Roman" w:cs="Times New Roman" w:eastAsia="Times New Roman" w:hAnsi="Times New Roman"/>
          <w:sz w:val="24"/>
          <w:szCs w:val="24"/>
          <w:rtl w:val="0"/>
        </w:rPr>
        <w:t xml:space="preserve"> data while exposing essential behaviors via a public interface. As shown in Figure 2, the class includes a constructor, an initialize method, and getFrequencyForItem</w:t>
      </w:r>
      <w:r w:rsidDel="00000000" w:rsidR="00000000" w:rsidRPr="00000000">
        <w:rPr>
          <w:rtl w:val="0"/>
        </w:rPr>
        <w:t xml:space="preserve">, which</w:t>
      </w:r>
      <w:r w:rsidDel="00000000" w:rsidR="00000000" w:rsidRPr="00000000">
        <w:rPr>
          <w:rFonts w:ascii="Times New Roman" w:cs="Times New Roman" w:eastAsia="Times New Roman" w:hAnsi="Times New Roman"/>
          <w:sz w:val="24"/>
          <w:szCs w:val="24"/>
          <w:rtl w:val="0"/>
        </w:rPr>
        <w:t xml:space="preserve"> handles Menu Option </w:t>
      </w:r>
      <w:r w:rsidDel="00000000" w:rsidR="00000000" w:rsidRPr="00000000">
        <w:rPr>
          <w:rtl w:val="0"/>
        </w:rPr>
        <w:t xml:space="preserve">1</w:t>
      </w:r>
      <w:r w:rsidDel="00000000" w:rsidR="00000000" w:rsidRPr="00000000">
        <w:rPr>
          <w:rFonts w:ascii="Times New Roman" w:cs="Times New Roman" w:eastAsia="Times New Roman" w:hAnsi="Times New Roman"/>
          <w:sz w:val="24"/>
          <w:szCs w:val="24"/>
          <w:rtl w:val="0"/>
        </w:rPr>
        <w:t xml:space="preserve"> by returning an item's count or zero if it is not found.</w:t>
      </w:r>
      <w:r w:rsidDel="00000000" w:rsidR="00000000" w:rsidRPr="00000000">
        <w:rPr>
          <w:rtl w:val="0"/>
        </w:rPr>
      </w:r>
    </w:p>
    <w:p w:rsidR="00000000" w:rsidDel="00000000" w:rsidP="00000000" w:rsidRDefault="00000000" w:rsidRPr="00000000" w14:paraId="0000000B">
      <w:pPr>
        <w:spacing w:after="60" w:before="120" w:line="240" w:lineRule="auto"/>
        <w:jc w:val="center"/>
        <w:rPr/>
      </w:pPr>
      <w:r w:rsidDel="00000000" w:rsidR="00000000" w:rsidRPr="00000000">
        <w:rPr/>
        <w:drawing>
          <wp:inline distB="0" distT="0" distL="0" distR="0">
            <wp:extent cx="4476750" cy="3419475"/>
            <wp:effectExtent b="0" l="0" r="0" t="0"/>
            <wp:docPr descr="VS Code screenshot" id="3" name="image2.png"/>
            <a:graphic>
              <a:graphicData uri="http://schemas.openxmlformats.org/drawingml/2006/picture">
                <pic:pic>
                  <pic:nvPicPr>
                    <pic:cNvPr descr="VS Code screenshot" id="0" name="image2.png"/>
                    <pic:cNvPicPr preferRelativeResize="0"/>
                  </pic:nvPicPr>
                  <pic:blipFill>
                    <a:blip r:embed="rId7"/>
                    <a:srcRect b="0" l="0" r="0" t="0"/>
                    <a:stretch>
                      <a:fillRect/>
                    </a:stretch>
                  </pic:blipFill>
                  <pic:spPr>
                    <a:xfrm>
                      <a:off x="0" y="0"/>
                      <a:ext cx="447675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160" w:before="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2. Constructor, initialize, and the getFrequencyForItem lookup in GroceryTracker.cpp.</w:t>
      </w: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br w:type="textWrapping"/>
        <w:t xml:space="preserve">A </w:t>
      </w:r>
      <w:r w:rsidDel="00000000" w:rsidR="00000000" w:rsidRPr="00000000">
        <w:rPr>
          <w:rFonts w:ascii="Times New Roman" w:cs="Times New Roman" w:eastAsia="Times New Roman" w:hAnsi="Times New Roman"/>
          <w:sz w:val="24"/>
          <w:szCs w:val="24"/>
          <w:rtl w:val="0"/>
        </w:rPr>
        <w:t xml:space="preserve">std::map is u</w:t>
      </w:r>
      <w:r w:rsidDel="00000000" w:rsidR="00000000" w:rsidRPr="00000000">
        <w:rPr>
          <w:rtl w:val="0"/>
        </w:rPr>
        <w:t xml:space="preserve">sed</w:t>
      </w:r>
      <w:r w:rsidDel="00000000" w:rsidR="00000000" w:rsidRPr="00000000">
        <w:rPr>
          <w:rFonts w:ascii="Times New Roman" w:cs="Times New Roman" w:eastAsia="Times New Roman" w:hAnsi="Times New Roman"/>
          <w:sz w:val="24"/>
          <w:szCs w:val="24"/>
          <w:rtl w:val="0"/>
        </w:rPr>
        <w:t xml:space="preserve"> to automatically store unique items in sorted order. As illustrated in Figure 3, loadFrequencies incre</w:t>
      </w:r>
      <w:r w:rsidDel="00000000" w:rsidR="00000000" w:rsidRPr="00000000">
        <w:rPr>
          <w:rtl w:val="0"/>
        </w:rPr>
        <w:t xml:space="preserve">ases</w:t>
      </w:r>
      <w:r w:rsidDel="00000000" w:rsidR="00000000" w:rsidRPr="00000000">
        <w:rPr>
          <w:rFonts w:ascii="Times New Roman" w:cs="Times New Roman" w:eastAsia="Times New Roman" w:hAnsi="Times New Roman"/>
          <w:sz w:val="24"/>
          <w:szCs w:val="24"/>
          <w:rtl w:val="0"/>
        </w:rPr>
        <w:t xml:space="preserve"> item counts using</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++itemFrequencies[normalizeItemName(currentItem)], initializing new items at zero. writeBackupFile automatically generates frequency.dat upon startup, </w:t>
      </w:r>
      <w:r w:rsidDel="00000000" w:rsidR="00000000" w:rsidRPr="00000000">
        <w:rPr>
          <w:rtl w:val="0"/>
        </w:rPr>
        <w:t xml:space="preserve">making sure</w:t>
      </w:r>
      <w:r w:rsidDel="00000000" w:rsidR="00000000" w:rsidRPr="00000000">
        <w:rPr>
          <w:rFonts w:ascii="Times New Roman" w:cs="Times New Roman" w:eastAsia="Times New Roman" w:hAnsi="Times New Roman"/>
          <w:sz w:val="24"/>
          <w:szCs w:val="24"/>
          <w:rtl w:val="0"/>
        </w:rPr>
        <w:t xml:space="preserve"> all counts are saved without user intervention.</w:t>
      </w:r>
      <w:r w:rsidDel="00000000" w:rsidR="00000000" w:rsidRPr="00000000">
        <w:rPr>
          <w:rtl w:val="0"/>
        </w:rPr>
      </w:r>
    </w:p>
    <w:p w:rsidR="00000000" w:rsidDel="00000000" w:rsidP="00000000" w:rsidRDefault="00000000" w:rsidRPr="00000000" w14:paraId="0000000E">
      <w:pPr>
        <w:spacing w:after="60" w:before="120" w:line="240" w:lineRule="auto"/>
        <w:jc w:val="center"/>
        <w:rPr/>
      </w:pPr>
      <w:r w:rsidDel="00000000" w:rsidR="00000000" w:rsidRPr="00000000">
        <w:rPr/>
        <w:drawing>
          <wp:inline distB="0" distT="0" distL="0" distR="0">
            <wp:extent cx="4476750" cy="3543300"/>
            <wp:effectExtent b="0" l="0" r="0" t="0"/>
            <wp:docPr descr="VS Code screenshot" id="2" name="image3.png"/>
            <a:graphic>
              <a:graphicData uri="http://schemas.openxmlformats.org/drawingml/2006/picture">
                <pic:pic>
                  <pic:nvPicPr>
                    <pic:cNvPr descr="VS Code screenshot" id="0" name="image3.png"/>
                    <pic:cNvPicPr preferRelativeResize="0"/>
                  </pic:nvPicPr>
                  <pic:blipFill>
                    <a:blip r:embed="rId8"/>
                    <a:srcRect b="0" l="0" r="0" t="0"/>
                    <a:stretch>
                      <a:fillRect/>
                    </a:stretch>
                  </pic:blipFill>
                  <pic:spPr>
                    <a:xfrm>
                      <a:off x="0" y="0"/>
                      <a:ext cx="447675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160" w:before="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3. Counting items with a std::map in loadFrequencies and writing the frequency.dat backup in writeBackupFile.</w:t>
      </w: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Figure 4 illustrates the final menu functions. The printHistogram method fulfills Menu Option </w:t>
      </w: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 by outputting item names alongside asterisks representing purchase count</w:t>
      </w:r>
      <w:r w:rsidDel="00000000" w:rsidR="00000000" w:rsidRPr="00000000">
        <w:rPr>
          <w:rtl w:val="0"/>
        </w:rPr>
        <w:t xml:space="preserve"> totals</w:t>
      </w:r>
      <w:r w:rsidDel="00000000" w:rsidR="00000000" w:rsidRPr="00000000">
        <w:rPr>
          <w:rFonts w:ascii="Times New Roman" w:cs="Times New Roman" w:eastAsia="Times New Roman" w:hAnsi="Times New Roman"/>
          <w:sz w:val="24"/>
          <w:szCs w:val="24"/>
          <w:rtl w:val="0"/>
        </w:rPr>
        <w:t xml:space="preserve">. The runMenu method manages program execution: it presents the menu, processes user input via a switch statement, and then terminates once option four is selected.</w:t>
      </w:r>
      <w:r w:rsidDel="00000000" w:rsidR="00000000" w:rsidRPr="00000000">
        <w:rPr>
          <w:rtl w:val="0"/>
        </w:rPr>
      </w:r>
    </w:p>
    <w:p w:rsidR="00000000" w:rsidDel="00000000" w:rsidP="00000000" w:rsidRDefault="00000000" w:rsidRPr="00000000" w14:paraId="00000011">
      <w:pPr>
        <w:spacing w:after="60" w:before="120" w:line="240" w:lineRule="auto"/>
        <w:jc w:val="center"/>
        <w:rPr/>
      </w:pPr>
      <w:r w:rsidDel="00000000" w:rsidR="00000000" w:rsidRPr="00000000">
        <w:rPr/>
        <w:drawing>
          <wp:inline distB="0" distT="0" distL="0" distR="0">
            <wp:extent cx="4476750" cy="3457575"/>
            <wp:effectExtent b="0" l="0" r="0" t="0"/>
            <wp:docPr descr="VS Code screenshot" id="5" name="image4.png"/>
            <a:graphic>
              <a:graphicData uri="http://schemas.openxmlformats.org/drawingml/2006/picture">
                <pic:pic>
                  <pic:nvPicPr>
                    <pic:cNvPr descr="VS Code screenshot" id="0" name="image4.png"/>
                    <pic:cNvPicPr preferRelativeResize="0"/>
                  </pic:nvPicPr>
                  <pic:blipFill>
                    <a:blip r:embed="rId9"/>
                    <a:srcRect b="0" l="0" r="0" t="0"/>
                    <a:stretch>
                      <a:fillRect/>
                    </a:stretch>
                  </pic:blipFill>
                  <pic:spPr>
                    <a:xfrm>
                      <a:off x="0" y="0"/>
                      <a:ext cx="447675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160" w:before="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4. The printHistogram output and the runMenu loop wit</w:t>
      </w:r>
      <w:r w:rsidDel="00000000" w:rsidR="00000000" w:rsidRPr="00000000">
        <w:rPr>
          <w:i w:val="1"/>
          <w:iCs w:val="1"/>
          <w:sz w:val="20"/>
          <w:szCs w:val="20"/>
          <w:rtl w:val="0"/>
        </w:rPr>
        <w:t xml:space="preserve">h</w:t>
      </w:r>
      <w:r w:rsidDel="00000000" w:rsidR="00000000" w:rsidRPr="00000000">
        <w:rPr>
          <w:rFonts w:ascii="Times New Roman" w:cs="Times New Roman" w:eastAsia="Times New Roman" w:hAnsi="Times New Roman"/>
          <w:i w:val="1"/>
          <w:iCs w:val="1"/>
          <w:sz w:val="20"/>
          <w:szCs w:val="20"/>
          <w:rtl w:val="0"/>
        </w:rPr>
        <w:t xml:space="preserve"> switch</w:t>
      </w:r>
      <w:r w:rsidDel="00000000" w:rsidR="00000000" w:rsidRPr="00000000">
        <w:rPr>
          <w:i w:val="1"/>
          <w:iCs w:val="1"/>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based routing in GroceryTracker.cpp.</w:t>
      </w:r>
      <w:r w:rsidDel="00000000" w:rsidR="00000000" w:rsidRPr="00000000">
        <w:rPr>
          <w:rtl w:val="0"/>
        </w:rPr>
      </w:r>
    </w:p>
    <w:p w:rsidR="00000000" w:rsidDel="00000000" w:rsidP="00000000" w:rsidRDefault="00000000" w:rsidRPr="00000000" w14:paraId="00000013">
      <w:pPr>
        <w:spacing w:line="480" w:lineRule="auto"/>
        <w:rPr/>
      </w:pP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Figure 5 highlights helper methods, including readMenuChoice for input validation and handleItemSearch for processing search terms. Industry-standard naming and commenting ensure the codebase remains clear and maintainable.</w:t>
      </w:r>
      <w:r w:rsidDel="00000000" w:rsidR="00000000" w:rsidRPr="00000000">
        <w:rPr>
          <w:rtl w:val="0"/>
        </w:rPr>
      </w:r>
    </w:p>
    <w:p w:rsidR="00000000" w:rsidDel="00000000" w:rsidP="00000000" w:rsidRDefault="00000000" w:rsidRPr="00000000" w14:paraId="00000014">
      <w:pPr>
        <w:spacing w:after="60" w:before="120" w:line="240" w:lineRule="auto"/>
        <w:jc w:val="center"/>
        <w:rPr/>
      </w:pPr>
      <w:r w:rsidDel="00000000" w:rsidR="00000000" w:rsidRPr="00000000">
        <w:rPr/>
        <w:drawing>
          <wp:inline distB="0" distT="0" distL="0" distR="0">
            <wp:extent cx="4476750" cy="3581400"/>
            <wp:effectExtent b="0" l="0" r="0" t="0"/>
            <wp:docPr descr="VS Code screenshot" id="4" name="image5.png"/>
            <a:graphic>
              <a:graphicData uri="http://schemas.openxmlformats.org/drawingml/2006/picture">
                <pic:pic>
                  <pic:nvPicPr>
                    <pic:cNvPr descr="VS Code screenshot" id="0" name="image5.png"/>
                    <pic:cNvPicPr preferRelativeResize="0"/>
                  </pic:nvPicPr>
                  <pic:blipFill>
                    <a:blip r:embed="rId10"/>
                    <a:srcRect b="0" l="0" r="0" t="0"/>
                    <a:stretch>
                      <a:fillRect/>
                    </a:stretch>
                  </pic:blipFill>
                  <pic:spPr>
                    <a:xfrm>
                      <a:off x="0" y="0"/>
                      <a:ext cx="44767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60" w:before="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Figure 5. Input validation in readMenuChoice and the item search in handleItemSearch </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