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F46E5"/>
          <w:sz w:val="56"/>
        </w:rPr>
        <w:t>OntoForge</w:t>
      </w:r>
    </w:p>
    <w:p>
      <w:pPr>
        <w:jc w:val="center"/>
      </w:pPr>
      <w:r>
        <w:rPr>
          <w:rFonts w:ascii="Arial" w:hAnsi="Arial"/>
          <w:b/>
          <w:color w:val="0F172A"/>
          <w:sz w:val="28"/>
        </w:rPr>
        <w:t>3-Minute High-Impact Product Video Script &amp; Production Blueprint</w:t>
      </w:r>
    </w:p>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r>
              <w:rPr>
                <w:b/>
                <w:color w:val="4F46E5"/>
                <w:sz w:val="22"/>
              </w:rPr>
              <w:t>🎬 VIDEO PRODUCTION METADATA</w:t>
              <w:br/>
            </w:r>
            <w:r>
              <w:rPr>
                <w:color w:val="334155"/>
                <w:sz w:val="20"/>
              </w:rPr>
              <w:t>• Target Duration: 3 Minutes (180 Seconds)</w:t>
              <w:br/>
              <w:t>• Tone &amp; Style: High-energy, modern enterprise tech, sleek, cinematic, authoritative</w:t>
              <w:br/>
              <w:t>• Target Audience: CTOs, Enterprise Data Architects, AI Engineers, Hackathon Judges</w:t>
              <w:br/>
              <w:t>• Voiceover Style: Confident, engaging, articulate tech presenter (Paced at ~130-140 wpm)</w:t>
              <w:br/>
              <w:t>• Background Music (BGM): Modern synthwave / ambient tech beat (starts subtle, swells at product reveal, drives during demo)</w:t>
              <w:br/>
              <w:t>• Color Palette: Dark Slate (#0F172A), Electric Violet (#6366F1), Cyber Cyan (#06B6D4)</w:t>
            </w:r>
          </w:p>
        </w:tc>
      </w:tr>
    </w:tbl>
    <w:p/>
    <w:p>
      <w:pPr>
        <w:pStyle w:val="Heading1"/>
      </w:pPr>
      <w:r>
        <w:rPr>
          <w:color w:val="0F172A"/>
        </w:rPr>
        <w:t>1. Timeline &amp; Scene Breakdown Overview</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293B"/>
            <w:tcMar>
              <w:top w:w="100" w:type="dxa"/>
              <w:bottom w:w="100" w:type="dxa"/>
              <w:left w:w="100" w:type="dxa"/>
              <w:right w:w="100" w:type="dxa"/>
            </w:tcMar>
          </w:tcPr>
          <w:p>
            <w:r>
              <w:rPr>
                <w:b/>
                <w:color w:val="FFFFFF"/>
                <w:sz w:val="20"/>
              </w:rPr>
              <w:t>Scene #</w:t>
            </w:r>
          </w:p>
        </w:tc>
        <w:tc>
          <w:tcPr>
            <w:tcW w:type="dxa" w:w="1987"/>
            <w:shd w:fill="1E293B"/>
            <w:tcMar>
              <w:top w:w="100" w:type="dxa"/>
              <w:bottom w:w="100" w:type="dxa"/>
              <w:left w:w="100" w:type="dxa"/>
              <w:right w:w="100" w:type="dxa"/>
            </w:tcMar>
          </w:tcPr>
          <w:p>
            <w:r>
              <w:rPr>
                <w:b/>
                <w:color w:val="FFFFFF"/>
                <w:sz w:val="20"/>
              </w:rPr>
              <w:t>Timecode</w:t>
            </w:r>
          </w:p>
        </w:tc>
        <w:tc>
          <w:tcPr>
            <w:tcW w:type="dxa" w:w="1987"/>
            <w:shd w:fill="1E293B"/>
            <w:tcMar>
              <w:top w:w="100" w:type="dxa"/>
              <w:bottom w:w="100" w:type="dxa"/>
              <w:left w:w="100" w:type="dxa"/>
              <w:right w:w="100" w:type="dxa"/>
            </w:tcMar>
          </w:tcPr>
          <w:p>
            <w:r>
              <w:rPr>
                <w:b/>
                <w:color w:val="FFFFFF"/>
                <w:sz w:val="20"/>
              </w:rPr>
              <w:t>Duration</w:t>
            </w:r>
          </w:p>
        </w:tc>
        <w:tc>
          <w:tcPr>
            <w:tcW w:type="dxa" w:w="1987"/>
            <w:shd w:fill="1E293B"/>
            <w:tcMar>
              <w:top w:w="100" w:type="dxa"/>
              <w:bottom w:w="100" w:type="dxa"/>
              <w:left w:w="100" w:type="dxa"/>
              <w:right w:w="100" w:type="dxa"/>
            </w:tcMar>
          </w:tcPr>
          <w:p>
            <w:r>
              <w:rPr>
                <w:b/>
                <w:color w:val="FFFFFF"/>
                <w:sz w:val="20"/>
              </w:rPr>
              <w:t>Scene Title</w:t>
            </w:r>
          </w:p>
        </w:tc>
        <w:tc>
          <w:tcPr>
            <w:tcW w:type="dxa" w:w="1987"/>
            <w:shd w:fill="1E293B"/>
            <w:tcMar>
              <w:top w:w="100" w:type="dxa"/>
              <w:bottom w:w="100" w:type="dxa"/>
              <w:left w:w="100" w:type="dxa"/>
              <w:right w:w="100" w:type="dxa"/>
            </w:tcMar>
          </w:tcPr>
          <w:p>
            <w:r>
              <w:rPr>
                <w:b/>
                <w:color w:val="FFFFFF"/>
                <w:sz w:val="20"/>
              </w:rPr>
              <w:t>Key Focus</w:t>
            </w:r>
          </w:p>
        </w:tc>
      </w:tr>
      <w:tr>
        <w:tc>
          <w:tcPr>
            <w:tcW w:type="dxa" w:w="1987"/>
            <w:tcMar>
              <w:top w:w="80" w:type="dxa"/>
              <w:bottom w:w="80" w:type="dxa"/>
              <w:left w:w="100" w:type="dxa"/>
              <w:right w:w="100" w:type="dxa"/>
            </w:tcMar>
          </w:tcPr>
          <w:p>
            <w:r>
              <w:rPr>
                <w:b/>
                <w:color w:val="334155"/>
                <w:sz w:val="19"/>
              </w:rPr>
              <w:t>Scene 1</w:t>
            </w:r>
          </w:p>
        </w:tc>
        <w:tc>
          <w:tcPr>
            <w:tcW w:type="dxa" w:w="1987"/>
            <w:tcMar>
              <w:top w:w="80" w:type="dxa"/>
              <w:bottom w:w="80" w:type="dxa"/>
              <w:left w:w="100" w:type="dxa"/>
              <w:right w:w="100" w:type="dxa"/>
            </w:tcMar>
          </w:tcPr>
          <w:p>
            <w:r>
              <w:rPr>
                <w:color w:val="334155"/>
                <w:sz w:val="19"/>
              </w:rPr>
              <w:t>0:00 - 0:25</w:t>
            </w:r>
          </w:p>
        </w:tc>
        <w:tc>
          <w:tcPr>
            <w:tcW w:type="dxa" w:w="1987"/>
            <w:tcMar>
              <w:top w:w="80" w:type="dxa"/>
              <w:bottom w:w="80" w:type="dxa"/>
              <w:left w:w="100" w:type="dxa"/>
              <w:right w:w="100" w:type="dxa"/>
            </w:tcMar>
          </w:tcPr>
          <w:p>
            <w:r>
              <w:rPr>
                <w:color w:val="334155"/>
                <w:sz w:val="19"/>
              </w:rPr>
              <w:t>25s</w:t>
            </w:r>
          </w:p>
        </w:tc>
        <w:tc>
          <w:tcPr>
            <w:tcW w:type="dxa" w:w="1987"/>
            <w:tcMar>
              <w:top w:w="80" w:type="dxa"/>
              <w:bottom w:w="80" w:type="dxa"/>
              <w:left w:w="100" w:type="dxa"/>
              <w:right w:w="100" w:type="dxa"/>
            </w:tcMar>
          </w:tcPr>
          <w:p>
            <w:r>
              <w:rPr>
                <w:b/>
                <w:color w:val="334155"/>
                <w:sz w:val="19"/>
              </w:rPr>
              <w:t>The Enterprise Data Crisis</w:t>
            </w:r>
          </w:p>
        </w:tc>
        <w:tc>
          <w:tcPr>
            <w:tcW w:type="dxa" w:w="1987"/>
            <w:tcMar>
              <w:top w:w="80" w:type="dxa"/>
              <w:bottom w:w="80" w:type="dxa"/>
              <w:left w:w="100" w:type="dxa"/>
              <w:right w:w="100" w:type="dxa"/>
            </w:tcMar>
          </w:tcPr>
          <w:p>
            <w:r>
              <w:rPr>
                <w:color w:val="334155"/>
                <w:sz w:val="19"/>
              </w:rPr>
              <w:t>Problem hook: Siloed data &amp; LLM hallucinations</w:t>
            </w:r>
          </w:p>
        </w:tc>
      </w:tr>
      <w:tr>
        <w:tc>
          <w:tcPr>
            <w:tcW w:type="dxa" w:w="1987"/>
            <w:tcMar>
              <w:top w:w="80" w:type="dxa"/>
              <w:bottom w:w="80" w:type="dxa"/>
              <w:left w:w="100" w:type="dxa"/>
              <w:right w:w="100" w:type="dxa"/>
            </w:tcMar>
          </w:tcPr>
          <w:p>
            <w:r>
              <w:rPr>
                <w:b/>
                <w:color w:val="334155"/>
                <w:sz w:val="19"/>
              </w:rPr>
              <w:t>Scene 2</w:t>
            </w:r>
          </w:p>
        </w:tc>
        <w:tc>
          <w:tcPr>
            <w:tcW w:type="dxa" w:w="1987"/>
            <w:tcMar>
              <w:top w:w="80" w:type="dxa"/>
              <w:bottom w:w="80" w:type="dxa"/>
              <w:left w:w="100" w:type="dxa"/>
              <w:right w:w="100" w:type="dxa"/>
            </w:tcMar>
          </w:tcPr>
          <w:p>
            <w:r>
              <w:rPr>
                <w:color w:val="334155"/>
                <w:sz w:val="19"/>
              </w:rPr>
              <w:t>0:25 - 0:55</w:t>
            </w:r>
          </w:p>
        </w:tc>
        <w:tc>
          <w:tcPr>
            <w:tcW w:type="dxa" w:w="1987"/>
            <w:tcMar>
              <w:top w:w="80" w:type="dxa"/>
              <w:bottom w:w="80" w:type="dxa"/>
              <w:left w:w="100" w:type="dxa"/>
              <w:right w:w="100" w:type="dxa"/>
            </w:tcMar>
          </w:tcPr>
          <w:p>
            <w:r>
              <w:rPr>
                <w:color w:val="334155"/>
                <w:sz w:val="19"/>
              </w:rPr>
              <w:t>30s</w:t>
            </w:r>
          </w:p>
        </w:tc>
        <w:tc>
          <w:tcPr>
            <w:tcW w:type="dxa" w:w="1987"/>
            <w:tcMar>
              <w:top w:w="80" w:type="dxa"/>
              <w:bottom w:w="80" w:type="dxa"/>
              <w:left w:w="100" w:type="dxa"/>
              <w:right w:w="100" w:type="dxa"/>
            </w:tcMar>
          </w:tcPr>
          <w:p>
            <w:r>
              <w:rPr>
                <w:b/>
                <w:color w:val="334155"/>
                <w:sz w:val="19"/>
              </w:rPr>
              <w:t>Introducing OntoForge</w:t>
            </w:r>
          </w:p>
        </w:tc>
        <w:tc>
          <w:tcPr>
            <w:tcW w:type="dxa" w:w="1987"/>
            <w:tcMar>
              <w:top w:w="80" w:type="dxa"/>
              <w:bottom w:w="80" w:type="dxa"/>
              <w:left w:w="100" w:type="dxa"/>
              <w:right w:w="100" w:type="dxa"/>
            </w:tcMar>
          </w:tcPr>
          <w:p>
            <w:r>
              <w:rPr>
                <w:color w:val="334155"/>
                <w:sz w:val="19"/>
              </w:rPr>
              <w:t>Solution reveal: Automated Ontology &amp; Knowledge Graph Engine</w:t>
            </w:r>
          </w:p>
        </w:tc>
      </w:tr>
      <w:tr>
        <w:tc>
          <w:tcPr>
            <w:tcW w:type="dxa" w:w="1987"/>
            <w:tcMar>
              <w:top w:w="80" w:type="dxa"/>
              <w:bottom w:w="80" w:type="dxa"/>
              <w:left w:w="100" w:type="dxa"/>
              <w:right w:w="100" w:type="dxa"/>
            </w:tcMar>
          </w:tcPr>
          <w:p>
            <w:r>
              <w:rPr>
                <w:b/>
                <w:color w:val="334155"/>
                <w:sz w:val="19"/>
              </w:rPr>
              <w:t>Scene 3</w:t>
            </w:r>
          </w:p>
        </w:tc>
        <w:tc>
          <w:tcPr>
            <w:tcW w:type="dxa" w:w="1987"/>
            <w:tcMar>
              <w:top w:w="80" w:type="dxa"/>
              <w:bottom w:w="80" w:type="dxa"/>
              <w:left w:w="100" w:type="dxa"/>
              <w:right w:w="100" w:type="dxa"/>
            </w:tcMar>
          </w:tcPr>
          <w:p>
            <w:r>
              <w:rPr>
                <w:color w:val="334155"/>
                <w:sz w:val="19"/>
              </w:rPr>
              <w:t>0:55 - 1:45</w:t>
            </w:r>
          </w:p>
        </w:tc>
        <w:tc>
          <w:tcPr>
            <w:tcW w:type="dxa" w:w="1987"/>
            <w:tcMar>
              <w:top w:w="80" w:type="dxa"/>
              <w:bottom w:w="80" w:type="dxa"/>
              <w:left w:w="100" w:type="dxa"/>
              <w:right w:w="100" w:type="dxa"/>
            </w:tcMar>
          </w:tcPr>
          <w:p>
            <w:r>
              <w:rPr>
                <w:color w:val="334155"/>
                <w:sz w:val="19"/>
              </w:rPr>
              <w:t>50s</w:t>
            </w:r>
          </w:p>
        </w:tc>
        <w:tc>
          <w:tcPr>
            <w:tcW w:type="dxa" w:w="1987"/>
            <w:tcMar>
              <w:top w:w="80" w:type="dxa"/>
              <w:bottom w:w="80" w:type="dxa"/>
              <w:left w:w="100" w:type="dxa"/>
              <w:right w:w="100" w:type="dxa"/>
            </w:tcMar>
          </w:tcPr>
          <w:p>
            <w:r>
              <w:rPr>
                <w:b/>
                <w:color w:val="334155"/>
                <w:sz w:val="19"/>
              </w:rPr>
              <w:t>Live UI &amp; Workflow Demo</w:t>
            </w:r>
          </w:p>
        </w:tc>
        <w:tc>
          <w:tcPr>
            <w:tcW w:type="dxa" w:w="1987"/>
            <w:tcMar>
              <w:top w:w="80" w:type="dxa"/>
              <w:bottom w:w="80" w:type="dxa"/>
              <w:left w:w="100" w:type="dxa"/>
              <w:right w:w="100" w:type="dxa"/>
            </w:tcMar>
          </w:tcPr>
          <w:p>
            <w:r>
              <w:rPr>
                <w:color w:val="334155"/>
                <w:sz w:val="19"/>
              </w:rPr>
              <w:t>Deep-dive: Schema extraction, editor, 1-click class deletion</w:t>
            </w:r>
          </w:p>
        </w:tc>
      </w:tr>
      <w:tr>
        <w:tc>
          <w:tcPr>
            <w:tcW w:type="dxa" w:w="1987"/>
            <w:tcMar>
              <w:top w:w="80" w:type="dxa"/>
              <w:bottom w:w="80" w:type="dxa"/>
              <w:left w:w="100" w:type="dxa"/>
              <w:right w:w="100" w:type="dxa"/>
            </w:tcMar>
          </w:tcPr>
          <w:p>
            <w:r>
              <w:rPr>
                <w:b/>
                <w:color w:val="334155"/>
                <w:sz w:val="19"/>
              </w:rPr>
              <w:t>Scene 4</w:t>
            </w:r>
          </w:p>
        </w:tc>
        <w:tc>
          <w:tcPr>
            <w:tcW w:type="dxa" w:w="1987"/>
            <w:tcMar>
              <w:top w:w="80" w:type="dxa"/>
              <w:bottom w:w="80" w:type="dxa"/>
              <w:left w:w="100" w:type="dxa"/>
              <w:right w:w="100" w:type="dxa"/>
            </w:tcMar>
          </w:tcPr>
          <w:p>
            <w:r>
              <w:rPr>
                <w:color w:val="334155"/>
                <w:sz w:val="19"/>
              </w:rPr>
              <w:t>1:45 - 2:25</w:t>
            </w:r>
          </w:p>
        </w:tc>
        <w:tc>
          <w:tcPr>
            <w:tcW w:type="dxa" w:w="1987"/>
            <w:tcMar>
              <w:top w:w="80" w:type="dxa"/>
              <w:bottom w:w="80" w:type="dxa"/>
              <w:left w:w="100" w:type="dxa"/>
              <w:right w:w="100" w:type="dxa"/>
            </w:tcMar>
          </w:tcPr>
          <w:p>
            <w:r>
              <w:rPr>
                <w:color w:val="334155"/>
                <w:sz w:val="19"/>
              </w:rPr>
              <w:t>40s</w:t>
            </w:r>
          </w:p>
        </w:tc>
        <w:tc>
          <w:tcPr>
            <w:tcW w:type="dxa" w:w="1987"/>
            <w:tcMar>
              <w:top w:w="80" w:type="dxa"/>
              <w:bottom w:w="80" w:type="dxa"/>
              <w:left w:w="100" w:type="dxa"/>
              <w:right w:w="100" w:type="dxa"/>
            </w:tcMar>
          </w:tcPr>
          <w:p>
            <w:r>
              <w:rPr>
                <w:b/>
                <w:color w:val="334155"/>
                <w:sz w:val="19"/>
              </w:rPr>
              <w:t>Gemini AI &amp; Cypher GraphRAG</w:t>
            </w:r>
          </w:p>
        </w:tc>
        <w:tc>
          <w:tcPr>
            <w:tcW w:type="dxa" w:w="1987"/>
            <w:tcMar>
              <w:top w:w="80" w:type="dxa"/>
              <w:bottom w:w="80" w:type="dxa"/>
              <w:left w:w="100" w:type="dxa"/>
              <w:right w:w="100" w:type="dxa"/>
            </w:tcMar>
          </w:tcPr>
          <w:p>
            <w:r>
              <w:rPr>
                <w:color w:val="334155"/>
                <w:sz w:val="19"/>
              </w:rPr>
              <w:t>Natural language queries to live graph analytics &amp; insights</w:t>
            </w:r>
          </w:p>
        </w:tc>
      </w:tr>
      <w:tr>
        <w:tc>
          <w:tcPr>
            <w:tcW w:type="dxa" w:w="1987"/>
            <w:tcMar>
              <w:top w:w="80" w:type="dxa"/>
              <w:bottom w:w="80" w:type="dxa"/>
              <w:left w:w="100" w:type="dxa"/>
              <w:right w:w="100" w:type="dxa"/>
            </w:tcMar>
          </w:tcPr>
          <w:p>
            <w:r>
              <w:rPr>
                <w:b/>
                <w:color w:val="334155"/>
                <w:sz w:val="19"/>
              </w:rPr>
              <w:t>Scene 5</w:t>
            </w:r>
          </w:p>
        </w:tc>
        <w:tc>
          <w:tcPr>
            <w:tcW w:type="dxa" w:w="1987"/>
            <w:tcMar>
              <w:top w:w="80" w:type="dxa"/>
              <w:bottom w:w="80" w:type="dxa"/>
              <w:left w:w="100" w:type="dxa"/>
              <w:right w:w="100" w:type="dxa"/>
            </w:tcMar>
          </w:tcPr>
          <w:p>
            <w:r>
              <w:rPr>
                <w:color w:val="334155"/>
                <w:sz w:val="19"/>
              </w:rPr>
              <w:t>2:25 - 2:50</w:t>
            </w:r>
          </w:p>
        </w:tc>
        <w:tc>
          <w:tcPr>
            <w:tcW w:type="dxa" w:w="1987"/>
            <w:tcMar>
              <w:top w:w="80" w:type="dxa"/>
              <w:bottom w:w="80" w:type="dxa"/>
              <w:left w:w="100" w:type="dxa"/>
              <w:right w:w="100" w:type="dxa"/>
            </w:tcMar>
          </w:tcPr>
          <w:p>
            <w:r>
              <w:rPr>
                <w:color w:val="334155"/>
                <w:sz w:val="19"/>
              </w:rPr>
              <w:t>25s</w:t>
            </w:r>
          </w:p>
        </w:tc>
        <w:tc>
          <w:tcPr>
            <w:tcW w:type="dxa" w:w="1987"/>
            <w:tcMar>
              <w:top w:w="80" w:type="dxa"/>
              <w:bottom w:w="80" w:type="dxa"/>
              <w:left w:w="100" w:type="dxa"/>
              <w:right w:w="100" w:type="dxa"/>
            </w:tcMar>
          </w:tcPr>
          <w:p>
            <w:r>
              <w:rPr>
                <w:b/>
                <w:color w:val="334155"/>
                <w:sz w:val="19"/>
              </w:rPr>
              <w:t>Enterprise ROI &amp; Tech Stack</w:t>
            </w:r>
          </w:p>
        </w:tc>
        <w:tc>
          <w:tcPr>
            <w:tcW w:type="dxa" w:w="1987"/>
            <w:tcMar>
              <w:top w:w="80" w:type="dxa"/>
              <w:bottom w:w="80" w:type="dxa"/>
              <w:left w:w="100" w:type="dxa"/>
              <w:right w:w="100" w:type="dxa"/>
            </w:tcMar>
          </w:tcPr>
          <w:p>
            <w:r>
              <w:rPr>
                <w:color w:val="334155"/>
                <w:sz w:val="19"/>
              </w:rPr>
              <w:t>10x speedup, Angular 19 + FastAPI + Neo4j architecture</w:t>
            </w:r>
          </w:p>
        </w:tc>
      </w:tr>
      <w:tr>
        <w:tc>
          <w:tcPr>
            <w:tcW w:type="dxa" w:w="1987"/>
            <w:tcMar>
              <w:top w:w="80" w:type="dxa"/>
              <w:bottom w:w="80" w:type="dxa"/>
              <w:left w:w="100" w:type="dxa"/>
              <w:right w:w="100" w:type="dxa"/>
            </w:tcMar>
          </w:tcPr>
          <w:p>
            <w:r>
              <w:rPr>
                <w:b/>
                <w:color w:val="334155"/>
                <w:sz w:val="19"/>
              </w:rPr>
              <w:t>Scene 6</w:t>
            </w:r>
          </w:p>
        </w:tc>
        <w:tc>
          <w:tcPr>
            <w:tcW w:type="dxa" w:w="1987"/>
            <w:tcMar>
              <w:top w:w="80" w:type="dxa"/>
              <w:bottom w:w="80" w:type="dxa"/>
              <w:left w:w="100" w:type="dxa"/>
              <w:right w:w="100" w:type="dxa"/>
            </w:tcMar>
          </w:tcPr>
          <w:p>
            <w:r>
              <w:rPr>
                <w:color w:val="334155"/>
                <w:sz w:val="19"/>
              </w:rPr>
              <w:t>2:50 - 3:00</w:t>
            </w:r>
          </w:p>
        </w:tc>
        <w:tc>
          <w:tcPr>
            <w:tcW w:type="dxa" w:w="1987"/>
            <w:tcMar>
              <w:top w:w="80" w:type="dxa"/>
              <w:bottom w:w="80" w:type="dxa"/>
              <w:left w:w="100" w:type="dxa"/>
              <w:right w:w="100" w:type="dxa"/>
            </w:tcMar>
          </w:tcPr>
          <w:p>
            <w:r>
              <w:rPr>
                <w:color w:val="334155"/>
                <w:sz w:val="19"/>
              </w:rPr>
              <w:t>10s</w:t>
            </w:r>
          </w:p>
        </w:tc>
        <w:tc>
          <w:tcPr>
            <w:tcW w:type="dxa" w:w="1987"/>
            <w:tcMar>
              <w:top w:w="80" w:type="dxa"/>
              <w:bottom w:w="80" w:type="dxa"/>
              <w:left w:w="100" w:type="dxa"/>
              <w:right w:w="100" w:type="dxa"/>
            </w:tcMar>
          </w:tcPr>
          <w:p>
            <w:r>
              <w:rPr>
                <w:b/>
                <w:color w:val="334155"/>
                <w:sz w:val="19"/>
              </w:rPr>
              <w:t>Call to Action &amp; Outro</w:t>
            </w:r>
          </w:p>
        </w:tc>
        <w:tc>
          <w:tcPr>
            <w:tcW w:type="dxa" w:w="1987"/>
            <w:tcMar>
              <w:top w:w="80" w:type="dxa"/>
              <w:bottom w:w="80" w:type="dxa"/>
              <w:left w:w="100" w:type="dxa"/>
              <w:right w:w="100" w:type="dxa"/>
            </w:tcMar>
          </w:tcPr>
          <w:p>
            <w:r>
              <w:rPr>
                <w:color w:val="334155"/>
                <w:sz w:val="19"/>
              </w:rPr>
              <w:t>Closing logo reveal &amp; GitHub repository CTA</w:t>
            </w:r>
          </w:p>
        </w:tc>
      </w:tr>
    </w:tbl>
    <w:p/>
    <w:p>
      <w:pPr>
        <w:pStyle w:val="Heading1"/>
      </w:pPr>
      <w:r>
        <w:rPr>
          <w:color w:val="0F172A"/>
        </w:rPr>
        <w:t>2. Full Scene-by-Scene Production Screenplay</w:t>
      </w:r>
    </w:p>
    <w:p>
      <w:r>
        <w:rPr>
          <w:rFonts w:ascii="Arial" w:hAnsi="Arial"/>
          <w:b/>
          <w:color w:val="4F46E5"/>
          <w:sz w:val="26"/>
        </w:rPr>
        <w:t>SCENE 1: THE ENTERPRISE DATA CRISIS</w:t>
      </w:r>
    </w:p>
    <w:tbl>
      <w:tblPr>
        <w:tblW w:type="auto" w:w="0"/>
        <w:jc w:val="center"/>
        <w:tblLook w:firstColumn="1" w:firstRow="1" w:lastColumn="0" w:lastRow="0" w:noHBand="0" w:noVBand="1" w:val="04A0"/>
      </w:tblPr>
      <w:tblGrid>
        <w:gridCol w:w="4968"/>
        <w:gridCol w:w="4968"/>
      </w:tblGrid>
      <w:tr>
        <w:tc>
          <w:tcPr>
            <w:tcW w:type="dxa" w:w="4968"/>
            <w:shd w:fill="F8FAFC"/>
            <w:tcMar>
              <w:top w:w="80" w:type="dxa"/>
              <w:bottom w:w="80" w:type="dxa"/>
              <w:left w:w="100" w:type="dxa"/>
              <w:right w:w="100" w:type="dxa"/>
            </w:tcMar>
          </w:tcPr>
          <w:p>
            <w:r>
              <w:rPr>
                <w:b/>
                <w:color w:val="0F172A"/>
                <w:sz w:val="19"/>
              </w:rPr>
              <w:t>Timecode &amp; Duration</w:t>
            </w:r>
          </w:p>
        </w:tc>
        <w:tc>
          <w:tcPr>
            <w:tcW w:type="dxa" w:w="4968"/>
            <w:tcMar>
              <w:top w:w="80" w:type="dxa"/>
              <w:bottom w:w="80" w:type="dxa"/>
              <w:left w:w="100" w:type="dxa"/>
              <w:right w:w="100" w:type="dxa"/>
            </w:tcMar>
          </w:tcPr>
          <w:p>
            <w:r>
              <w:rPr>
                <w:color w:val="334155"/>
                <w:sz w:val="19"/>
              </w:rPr>
              <w:t>0:00 - 0:25 (25 Seconds)</w:t>
            </w:r>
          </w:p>
        </w:tc>
      </w:tr>
      <w:tr>
        <w:tc>
          <w:tcPr>
            <w:tcW w:type="dxa" w:w="4968"/>
            <w:shd w:fill="F8FAFC"/>
            <w:tcMar>
              <w:top w:w="80" w:type="dxa"/>
              <w:bottom w:w="80" w:type="dxa"/>
              <w:left w:w="100" w:type="dxa"/>
              <w:right w:w="100" w:type="dxa"/>
            </w:tcMar>
          </w:tcPr>
          <w:p>
            <w:r>
              <w:rPr>
                <w:b/>
                <w:color w:val="0F172A"/>
                <w:sz w:val="19"/>
              </w:rPr>
              <w:t>Visuals &amp; Screen Action</w:t>
            </w:r>
          </w:p>
        </w:tc>
        <w:tc>
          <w:tcPr>
            <w:tcW w:type="dxa" w:w="4968"/>
            <w:tcMar>
              <w:top w:w="80" w:type="dxa"/>
              <w:bottom w:w="80" w:type="dxa"/>
              <w:left w:w="100" w:type="dxa"/>
              <w:right w:w="100" w:type="dxa"/>
            </w:tcMar>
          </w:tcPr>
          <w:p>
            <w:r>
              <w:rPr>
                <w:color w:val="334155"/>
                <w:sz w:val="19"/>
              </w:rPr>
              <w:t>[0:00 - 0:10] Fast-paced dramatic montage: A frustrated engineer staring at complex SQL schemas and fragmented PDF documents. Floating red node alerts display 'DATA SILO', 'SCHEMA BREAKAGE', 'HALLUCINATION'.</w:t>
              <w:br/>
              <w:t>[0:10 - 0:20] Close-up of a Chatbot UI returning a glaring wrong answer with a prompt warning: 'Error: Context Missing Relationship'.</w:t>
              <w:br/>
              <w:t>[0:20 - 0:25] Screen transitions to a dark void as a glitch effect clears away the chaotic documents.</w:t>
            </w:r>
          </w:p>
        </w:tc>
      </w:tr>
      <w:tr>
        <w:tc>
          <w:tcPr>
            <w:tcW w:type="dxa" w:w="4968"/>
            <w:shd w:fill="F8FAFC"/>
            <w:tcMar>
              <w:top w:w="80" w:type="dxa"/>
              <w:bottom w:w="80" w:type="dxa"/>
              <w:left w:w="100" w:type="dxa"/>
              <w:right w:w="100" w:type="dxa"/>
            </w:tcMar>
          </w:tcPr>
          <w:p>
            <w:r>
              <w:rPr>
                <w:b/>
                <w:color w:val="0F172A"/>
                <w:sz w:val="19"/>
              </w:rPr>
              <w:t>On-Screen Text &amp; SFX</w:t>
            </w:r>
          </w:p>
        </w:tc>
        <w:tc>
          <w:tcPr>
            <w:tcW w:type="dxa" w:w="4968"/>
            <w:tcMar>
              <w:top w:w="80" w:type="dxa"/>
              <w:bottom w:w="80" w:type="dxa"/>
              <w:left w:w="100" w:type="dxa"/>
              <w:right w:w="100" w:type="dxa"/>
            </w:tcMar>
          </w:tcPr>
          <w:p>
            <w:r>
              <w:rPr>
                <w:color w:val="334155"/>
                <w:sz w:val="19"/>
              </w:rPr>
              <w:t>LOWER THIRD: '80% of Enterprise Data Lacks Semantic Structure'</w:t>
              <w:br/>
              <w:br/>
              <w:t>SFX: Subtle deep bass swell, electronic glitch effect at 0:24.</w:t>
            </w:r>
          </w:p>
        </w:tc>
      </w:tr>
      <w:tr>
        <w:tc>
          <w:tcPr>
            <w:tcW w:type="dxa" w:w="4968"/>
            <w:shd w:fill="F8FAFC"/>
            <w:tcMar>
              <w:top w:w="80" w:type="dxa"/>
              <w:bottom w:w="80" w:type="dxa"/>
              <w:left w:w="100" w:type="dxa"/>
              <w:right w:w="100" w:type="dxa"/>
            </w:tcMar>
          </w:tcPr>
          <w:p>
            <w:r>
              <w:rPr>
                <w:b/>
                <w:color w:val="0F172A"/>
                <w:sz w:val="19"/>
              </w:rPr>
              <w:t>Voiceover Script (Spoken)</w:t>
            </w:r>
          </w:p>
        </w:tc>
        <w:tc>
          <w:tcPr>
            <w:tcW w:type="dxa" w:w="4968"/>
            <w:shd w:fill="FEF3C7"/>
            <w:tcMar>
              <w:top w:w="80" w:type="dxa"/>
              <w:bottom w:w="80" w:type="dxa"/>
              <w:left w:w="100" w:type="dxa"/>
              <w:right w:w="100" w:type="dxa"/>
            </w:tcMar>
          </w:tcPr>
          <w:p>
            <w:r>
              <w:rPr>
                <w:b/>
                <w:color w:val="92400E"/>
                <w:sz w:val="19"/>
              </w:rPr>
              <w:t>In today’s data-driven world, enterprise organizations are sitting on goldmines of information. Yet, over eighty percent of it remains locked away in complex SQL tables, isolated PDFs, and fragmented schemas. When teams attempt to power modern AI and RAG applications without explicit semantic relationships, the result is predictable: constant hallucinations, broken queries, and months of manual ontology engineering. Until now.</w:t>
            </w:r>
          </w:p>
        </w:tc>
      </w:tr>
    </w:tbl>
    <w:p/>
    <w:p>
      <w:r>
        <w:rPr>
          <w:rFonts w:ascii="Arial" w:hAnsi="Arial"/>
          <w:b/>
          <w:color w:val="4F46E5"/>
          <w:sz w:val="26"/>
        </w:rPr>
        <w:t>SCENE 2: INTRODUCING ONTOFORGE</w:t>
      </w:r>
    </w:p>
    <w:tbl>
      <w:tblPr>
        <w:tblW w:type="auto" w:w="0"/>
        <w:jc w:val="center"/>
        <w:tblLook w:firstColumn="1" w:firstRow="1" w:lastColumn="0" w:lastRow="0" w:noHBand="0" w:noVBand="1" w:val="04A0"/>
      </w:tblPr>
      <w:tblGrid>
        <w:gridCol w:w="4968"/>
        <w:gridCol w:w="4968"/>
      </w:tblGrid>
      <w:tr>
        <w:tc>
          <w:tcPr>
            <w:tcW w:type="dxa" w:w="4968"/>
            <w:shd w:fill="F8FAFC"/>
            <w:tcMar>
              <w:top w:w="80" w:type="dxa"/>
              <w:bottom w:w="80" w:type="dxa"/>
              <w:left w:w="100" w:type="dxa"/>
              <w:right w:w="100" w:type="dxa"/>
            </w:tcMar>
          </w:tcPr>
          <w:p>
            <w:r>
              <w:rPr>
                <w:b/>
                <w:color w:val="0F172A"/>
                <w:sz w:val="19"/>
              </w:rPr>
              <w:t>Timecode &amp; Duration</w:t>
            </w:r>
          </w:p>
        </w:tc>
        <w:tc>
          <w:tcPr>
            <w:tcW w:type="dxa" w:w="4968"/>
            <w:tcMar>
              <w:top w:w="80" w:type="dxa"/>
              <w:bottom w:w="80" w:type="dxa"/>
              <w:left w:w="100" w:type="dxa"/>
              <w:right w:w="100" w:type="dxa"/>
            </w:tcMar>
          </w:tcPr>
          <w:p>
            <w:r>
              <w:rPr>
                <w:color w:val="334155"/>
                <w:sz w:val="19"/>
              </w:rPr>
              <w:t>0:25 - 0:55 (30 Seconds)</w:t>
            </w:r>
          </w:p>
        </w:tc>
      </w:tr>
      <w:tr>
        <w:tc>
          <w:tcPr>
            <w:tcW w:type="dxa" w:w="4968"/>
            <w:shd w:fill="F8FAFC"/>
            <w:tcMar>
              <w:top w:w="80" w:type="dxa"/>
              <w:bottom w:w="80" w:type="dxa"/>
              <w:left w:w="100" w:type="dxa"/>
              <w:right w:w="100" w:type="dxa"/>
            </w:tcMar>
          </w:tcPr>
          <w:p>
            <w:r>
              <w:rPr>
                <w:b/>
                <w:color w:val="0F172A"/>
                <w:sz w:val="19"/>
              </w:rPr>
              <w:t>Visuals &amp; Screen Action</w:t>
            </w:r>
          </w:p>
        </w:tc>
        <w:tc>
          <w:tcPr>
            <w:tcW w:type="dxa" w:w="4968"/>
            <w:tcMar>
              <w:top w:w="80" w:type="dxa"/>
              <w:bottom w:w="80" w:type="dxa"/>
              <w:left w:w="100" w:type="dxa"/>
              <w:right w:w="100" w:type="dxa"/>
            </w:tcMar>
          </w:tcPr>
          <w:p>
            <w:r>
              <w:rPr>
                <w:color w:val="334155"/>
                <w:sz w:val="19"/>
              </w:rPr>
              <w:t>[0:25 - 0:35] High-tech logo reveal: Glowing electric violet light trails form the 'OntoForge' 3D logo. Tagline fades in beneath: 'AI-Powered Enterprise Knowledge Graph Engine'.</w:t>
              <w:br/>
              <w:t>[0:35 - 0:45] Smooth 3D animation showing raw unorganized data streams flowing into OntoForge's central engine, instantly turning into structured OWL/RDF ontology classes and interconnected graph nodes.</w:t>
              <w:br/>
              <w:t>[0:45 - 0:55] Wide screen shot of the sleek OntoForge dashboard running on localhost.</w:t>
            </w:r>
          </w:p>
        </w:tc>
      </w:tr>
      <w:tr>
        <w:tc>
          <w:tcPr>
            <w:tcW w:type="dxa" w:w="4968"/>
            <w:shd w:fill="F8FAFC"/>
            <w:tcMar>
              <w:top w:w="80" w:type="dxa"/>
              <w:bottom w:w="80" w:type="dxa"/>
              <w:left w:w="100" w:type="dxa"/>
              <w:right w:w="100" w:type="dxa"/>
            </w:tcMar>
          </w:tcPr>
          <w:p>
            <w:r>
              <w:rPr>
                <w:b/>
                <w:color w:val="0F172A"/>
                <w:sz w:val="19"/>
              </w:rPr>
              <w:t>On-Screen Text &amp; SFX</w:t>
            </w:r>
          </w:p>
        </w:tc>
        <w:tc>
          <w:tcPr>
            <w:tcW w:type="dxa" w:w="4968"/>
            <w:tcMar>
              <w:top w:w="80" w:type="dxa"/>
              <w:bottom w:w="80" w:type="dxa"/>
              <w:left w:w="100" w:type="dxa"/>
              <w:right w:w="100" w:type="dxa"/>
            </w:tcMar>
          </w:tcPr>
          <w:p>
            <w:r>
              <w:rPr>
                <w:color w:val="334155"/>
                <w:sz w:val="19"/>
              </w:rPr>
              <w:t>TITLE CARD: 'OntoForge: From Raw Data to Graph Intelligence in Minutes'</w:t>
              <w:br/>
              <w:br/>
              <w:t>SFX: Upbeat, energetic synth beat kicks in (120 BPM). Energetic swoosh effect.</w:t>
            </w:r>
          </w:p>
        </w:tc>
      </w:tr>
      <w:tr>
        <w:tc>
          <w:tcPr>
            <w:tcW w:type="dxa" w:w="4968"/>
            <w:shd w:fill="F8FAFC"/>
            <w:tcMar>
              <w:top w:w="80" w:type="dxa"/>
              <w:bottom w:w="80" w:type="dxa"/>
              <w:left w:w="100" w:type="dxa"/>
              <w:right w:w="100" w:type="dxa"/>
            </w:tcMar>
          </w:tcPr>
          <w:p>
            <w:r>
              <w:rPr>
                <w:b/>
                <w:color w:val="0F172A"/>
                <w:sz w:val="19"/>
              </w:rPr>
              <w:t>Voiceover Script (Spoken)</w:t>
            </w:r>
          </w:p>
        </w:tc>
        <w:tc>
          <w:tcPr>
            <w:tcW w:type="dxa" w:w="4968"/>
            <w:shd w:fill="FEF3C7"/>
            <w:tcMar>
              <w:top w:w="80" w:type="dxa"/>
              <w:bottom w:w="80" w:type="dxa"/>
              <w:left w:w="100" w:type="dxa"/>
              <w:right w:w="100" w:type="dxa"/>
            </w:tcMar>
          </w:tcPr>
          <w:p>
            <w:r>
              <w:rPr>
                <w:b/>
                <w:color w:val="92400E"/>
                <w:sz w:val="19"/>
              </w:rPr>
              <w:t>Meet OntoForge—the next-generation AI-powered Knowledge Graph and Ontology Generation platform. OntoForge bridges the gap between raw, disconnected enterprise data and high-precision graph intelligence. By automating schema extraction, standardization, and knowledge graph mapping, OntoForge empowers enterprise teams to build, edit, and deploy production-ready W3C-compliant OWL ontologies and Neo4j graphs in minutes—not months.</w:t>
            </w:r>
          </w:p>
        </w:tc>
      </w:tr>
    </w:tbl>
    <w:p/>
    <w:p>
      <w:r>
        <w:rPr>
          <w:rFonts w:ascii="Arial" w:hAnsi="Arial"/>
          <w:b/>
          <w:color w:val="4F46E5"/>
          <w:sz w:val="26"/>
        </w:rPr>
        <w:t>SCENE 3: DEEP-DIVE PRODUCT DEMO &amp; LIVE WORKFLOW</w:t>
      </w:r>
    </w:p>
    <w:tbl>
      <w:tblPr>
        <w:tblW w:type="auto" w:w="0"/>
        <w:jc w:val="center"/>
        <w:tblLook w:firstColumn="1" w:firstRow="1" w:lastColumn="0" w:lastRow="0" w:noHBand="0" w:noVBand="1" w:val="04A0"/>
      </w:tblPr>
      <w:tblGrid>
        <w:gridCol w:w="4968"/>
        <w:gridCol w:w="4968"/>
      </w:tblGrid>
      <w:tr>
        <w:tc>
          <w:tcPr>
            <w:tcW w:type="dxa" w:w="4968"/>
            <w:shd w:fill="F8FAFC"/>
            <w:tcMar>
              <w:top w:w="80" w:type="dxa"/>
              <w:bottom w:w="80" w:type="dxa"/>
              <w:left w:w="100" w:type="dxa"/>
              <w:right w:w="100" w:type="dxa"/>
            </w:tcMar>
          </w:tcPr>
          <w:p>
            <w:r>
              <w:rPr>
                <w:b/>
                <w:color w:val="0F172A"/>
                <w:sz w:val="19"/>
              </w:rPr>
              <w:t>Timecode &amp; Duration</w:t>
            </w:r>
          </w:p>
        </w:tc>
        <w:tc>
          <w:tcPr>
            <w:tcW w:type="dxa" w:w="4968"/>
            <w:tcMar>
              <w:top w:w="80" w:type="dxa"/>
              <w:bottom w:w="80" w:type="dxa"/>
              <w:left w:w="100" w:type="dxa"/>
              <w:right w:w="100" w:type="dxa"/>
            </w:tcMar>
          </w:tcPr>
          <w:p>
            <w:r>
              <w:rPr>
                <w:color w:val="334155"/>
                <w:sz w:val="19"/>
              </w:rPr>
              <w:t>0:55 - 1:45 (50 Seconds)</w:t>
            </w:r>
          </w:p>
        </w:tc>
      </w:tr>
      <w:tr>
        <w:tc>
          <w:tcPr>
            <w:tcW w:type="dxa" w:w="4968"/>
            <w:shd w:fill="F8FAFC"/>
            <w:tcMar>
              <w:top w:w="80" w:type="dxa"/>
              <w:bottom w:w="80" w:type="dxa"/>
              <w:left w:w="100" w:type="dxa"/>
              <w:right w:w="100" w:type="dxa"/>
            </w:tcMar>
          </w:tcPr>
          <w:p>
            <w:r>
              <w:rPr>
                <w:b/>
                <w:color w:val="0F172A"/>
                <w:sz w:val="19"/>
              </w:rPr>
              <w:t>Visuals &amp; Screen Action</w:t>
            </w:r>
          </w:p>
        </w:tc>
        <w:tc>
          <w:tcPr>
            <w:tcW w:type="dxa" w:w="4968"/>
            <w:tcMar>
              <w:top w:w="80" w:type="dxa"/>
              <w:bottom w:w="80" w:type="dxa"/>
              <w:left w:w="100" w:type="dxa"/>
              <w:right w:w="100" w:type="dxa"/>
            </w:tcMar>
          </w:tcPr>
          <w:p>
            <w:r>
              <w:rPr>
                <w:color w:val="334155"/>
                <w:sz w:val="19"/>
              </w:rPr>
              <w:t>[0:55 - 1:10] Cursor clicks 'Extract Schema'. OntoForge automatically parses relational tables into ontology classes like 'Device', 'Sensor', and 'Measurement'.</w:t>
              <w:br/>
              <w:t>[1:10 - 1:25] Demonstration of the Interactive Ontology Editor in the Angular 19 UI. User clicks on a class card, opens the Inspector Drawer, updates class attributes, and modifies URI properties.</w:t>
              <w:br/>
              <w:t>[1:25 - 1:40] Highlight Feature: 1-Click Class Deletion. User clicks the red '🗑️ Delete Class' button on an obsolete class. An animated callout highlights OntoForge's intelligent cascade: orphan subclasses are automatically rebound to 'owl:Thing' and foreign keys are safely cleaned up with zero data loss.</w:t>
              <w:br/>
              <w:t>[1:40 - 1:45] Fast-forward zoom showing 1-click Export to RDF/OWL Turtle and direct sync to a live Neo4j instance.</w:t>
            </w:r>
          </w:p>
        </w:tc>
      </w:tr>
      <w:tr>
        <w:tc>
          <w:tcPr>
            <w:tcW w:type="dxa" w:w="4968"/>
            <w:shd w:fill="F8FAFC"/>
            <w:tcMar>
              <w:top w:w="80" w:type="dxa"/>
              <w:bottom w:w="80" w:type="dxa"/>
              <w:left w:w="100" w:type="dxa"/>
              <w:right w:w="100" w:type="dxa"/>
            </w:tcMar>
          </w:tcPr>
          <w:p>
            <w:r>
              <w:rPr>
                <w:b/>
                <w:color w:val="0F172A"/>
                <w:sz w:val="19"/>
              </w:rPr>
              <w:t>On-Screen Text &amp; SFX</w:t>
            </w:r>
          </w:p>
        </w:tc>
        <w:tc>
          <w:tcPr>
            <w:tcW w:type="dxa" w:w="4968"/>
            <w:tcMar>
              <w:top w:w="80" w:type="dxa"/>
              <w:bottom w:w="80" w:type="dxa"/>
              <w:left w:w="100" w:type="dxa"/>
              <w:right w:w="100" w:type="dxa"/>
            </w:tcMar>
          </w:tcPr>
          <w:p>
            <w:r>
              <w:rPr>
                <w:color w:val="334155"/>
                <w:sz w:val="19"/>
              </w:rPr>
              <w:t>FEATURE OVERLAYS:</w:t>
              <w:br/>
              <w:t>• Automated OWL/RDF Extraction</w:t>
              <w:br/>
              <w:t>• Dynamic Schema Governance</w:t>
              <w:br/>
              <w:t>• Smart Subclass Rebinding to owl:Thing</w:t>
              <w:br/>
              <w:t>• Native Neo4j Integration</w:t>
              <w:br/>
              <w:br/>
              <w:t>SFX: Soft UI click sounds, futuristic digital chime when class deletion and rebinding completes.</w:t>
            </w:r>
          </w:p>
        </w:tc>
      </w:tr>
      <w:tr>
        <w:tc>
          <w:tcPr>
            <w:tcW w:type="dxa" w:w="4968"/>
            <w:shd w:fill="F8FAFC"/>
            <w:tcMar>
              <w:top w:w="80" w:type="dxa"/>
              <w:bottom w:w="80" w:type="dxa"/>
              <w:left w:w="100" w:type="dxa"/>
              <w:right w:w="100" w:type="dxa"/>
            </w:tcMar>
          </w:tcPr>
          <w:p>
            <w:r>
              <w:rPr>
                <w:b/>
                <w:color w:val="0F172A"/>
                <w:sz w:val="19"/>
              </w:rPr>
              <w:t>Voiceover Script (Spoken)</w:t>
            </w:r>
          </w:p>
        </w:tc>
        <w:tc>
          <w:tcPr>
            <w:tcW w:type="dxa" w:w="4968"/>
            <w:shd w:fill="FEF3C7"/>
            <w:tcMar>
              <w:top w:w="80" w:type="dxa"/>
              <w:bottom w:w="80" w:type="dxa"/>
              <w:left w:w="100" w:type="dxa"/>
              <w:right w:w="100" w:type="dxa"/>
            </w:tcMar>
          </w:tcPr>
          <w:p>
            <w:r>
              <w:rPr>
                <w:b/>
                <w:color w:val="92400E"/>
                <w:sz w:val="19"/>
              </w:rPr>
              <w:t>Let’s see OntoForge in action. With just one click, OntoForge inspects your target database schemas and automatically extracts structured ontology classes and relationships. Our full-lifecycle Ontology Editor gives domain experts complete control. Add properties, modify URIs, or manage complex class hierarchies effortlessly. Need to refactor your schema? OntoForge features smart cascading deletion. When you delete a class, child subclasses are automatically rebound to owl:Thing, maintaining graph integrity without breaking your downstream applications. Everything syncs instantly to standard RDF Turtle format and live Neo4j graph databases.</w:t>
            </w:r>
          </w:p>
        </w:tc>
      </w:tr>
    </w:tbl>
    <w:p/>
    <w:p>
      <w:r>
        <w:rPr>
          <w:rFonts w:ascii="Arial" w:hAnsi="Arial"/>
          <w:b/>
          <w:color w:val="4F46E5"/>
          <w:sz w:val="26"/>
        </w:rPr>
        <w:t>SCENE 4: GEMINI AI &amp; NATURAL LANGUAGE GRAPHRAG</w:t>
      </w:r>
    </w:p>
    <w:tbl>
      <w:tblPr>
        <w:tblW w:type="auto" w:w="0"/>
        <w:jc w:val="center"/>
        <w:tblLook w:firstColumn="1" w:firstRow="1" w:lastColumn="0" w:lastRow="0" w:noHBand="0" w:noVBand="1" w:val="04A0"/>
      </w:tblPr>
      <w:tblGrid>
        <w:gridCol w:w="4968"/>
        <w:gridCol w:w="4968"/>
      </w:tblGrid>
      <w:tr>
        <w:tc>
          <w:tcPr>
            <w:tcW w:type="dxa" w:w="4968"/>
            <w:shd w:fill="F8FAFC"/>
            <w:tcMar>
              <w:top w:w="80" w:type="dxa"/>
              <w:bottom w:w="80" w:type="dxa"/>
              <w:left w:w="100" w:type="dxa"/>
              <w:right w:w="100" w:type="dxa"/>
            </w:tcMar>
          </w:tcPr>
          <w:p>
            <w:r>
              <w:rPr>
                <w:b/>
                <w:color w:val="0F172A"/>
                <w:sz w:val="19"/>
              </w:rPr>
              <w:t>Timecode &amp; Duration</w:t>
            </w:r>
          </w:p>
        </w:tc>
        <w:tc>
          <w:tcPr>
            <w:tcW w:type="dxa" w:w="4968"/>
            <w:tcMar>
              <w:top w:w="80" w:type="dxa"/>
              <w:bottom w:w="80" w:type="dxa"/>
              <w:left w:w="100" w:type="dxa"/>
              <w:right w:w="100" w:type="dxa"/>
            </w:tcMar>
          </w:tcPr>
          <w:p>
            <w:r>
              <w:rPr>
                <w:color w:val="334155"/>
                <w:sz w:val="19"/>
              </w:rPr>
              <w:t>0:45 - 2:25 (40 Seconds)</w:t>
            </w:r>
          </w:p>
        </w:tc>
      </w:tr>
      <w:tr>
        <w:tc>
          <w:tcPr>
            <w:tcW w:type="dxa" w:w="4968"/>
            <w:shd w:fill="F8FAFC"/>
            <w:tcMar>
              <w:top w:w="80" w:type="dxa"/>
              <w:bottom w:w="80" w:type="dxa"/>
              <w:left w:w="100" w:type="dxa"/>
              <w:right w:w="100" w:type="dxa"/>
            </w:tcMar>
          </w:tcPr>
          <w:p>
            <w:r>
              <w:rPr>
                <w:b/>
                <w:color w:val="0F172A"/>
                <w:sz w:val="19"/>
              </w:rPr>
              <w:t>Visuals &amp; Screen Action</w:t>
            </w:r>
          </w:p>
        </w:tc>
        <w:tc>
          <w:tcPr>
            <w:tcW w:type="dxa" w:w="4968"/>
            <w:tcMar>
              <w:top w:w="80" w:type="dxa"/>
              <w:bottom w:w="80" w:type="dxa"/>
              <w:left w:w="100" w:type="dxa"/>
              <w:right w:w="100" w:type="dxa"/>
            </w:tcMar>
          </w:tcPr>
          <w:p>
            <w:r>
              <w:rPr>
                <w:color w:val="334155"/>
                <w:sz w:val="19"/>
              </w:rPr>
              <w:t>[1:45 - 2:00] Screen shifts to the OntoForge AI Insights view. The user types a natural language prompt: 'Find all active temperature sensors reporting readings above threshold.'</w:t>
              <w:br/>
              <w:t>[2:00 - 2:15] Code block highlight: Gemini AI converts the request into a clean Cypher query live on screen. The target Neo4j graph highlights matching nodes in vibrant cyan.</w:t>
              <w:br/>
              <w:t>[2:15 - 2:25] The AI summary card displays a precise, structured natural language response grounded in the live graph data.</w:t>
            </w:r>
          </w:p>
        </w:tc>
      </w:tr>
      <w:tr>
        <w:tc>
          <w:tcPr>
            <w:tcW w:type="dxa" w:w="4968"/>
            <w:shd w:fill="F8FAFC"/>
            <w:tcMar>
              <w:top w:w="80" w:type="dxa"/>
              <w:bottom w:w="80" w:type="dxa"/>
              <w:left w:w="100" w:type="dxa"/>
              <w:right w:w="100" w:type="dxa"/>
            </w:tcMar>
          </w:tcPr>
          <w:p>
            <w:r>
              <w:rPr>
                <w:b/>
                <w:color w:val="0F172A"/>
                <w:sz w:val="19"/>
              </w:rPr>
              <w:t>On-Screen Text &amp; SFX</w:t>
            </w:r>
          </w:p>
        </w:tc>
        <w:tc>
          <w:tcPr>
            <w:tcW w:type="dxa" w:w="4968"/>
            <w:tcMar>
              <w:top w:w="80" w:type="dxa"/>
              <w:bottom w:w="80" w:type="dxa"/>
              <w:left w:w="100" w:type="dxa"/>
              <w:right w:w="100" w:type="dxa"/>
            </w:tcMar>
          </w:tcPr>
          <w:p>
            <w:r>
              <w:rPr>
                <w:color w:val="334155"/>
                <w:sz w:val="19"/>
              </w:rPr>
              <w:t>CALLOUT GRAPHIC: 'Powered by Gemini AI + Cypher Graph Engine'</w:t>
              <w:br/>
              <w:br/>
              <w:t>SFX: Subtle typing SFX, glowing shimmer sound as graph nodes light up.</w:t>
            </w:r>
          </w:p>
        </w:tc>
      </w:tr>
      <w:tr>
        <w:tc>
          <w:tcPr>
            <w:tcW w:type="dxa" w:w="4968"/>
            <w:shd w:fill="F8FAFC"/>
            <w:tcMar>
              <w:top w:w="80" w:type="dxa"/>
              <w:bottom w:w="80" w:type="dxa"/>
              <w:left w:w="100" w:type="dxa"/>
              <w:right w:w="100" w:type="dxa"/>
            </w:tcMar>
          </w:tcPr>
          <w:p>
            <w:r>
              <w:rPr>
                <w:b/>
                <w:color w:val="0F172A"/>
                <w:sz w:val="19"/>
              </w:rPr>
              <w:t>Voiceover Script (Spoken)</w:t>
            </w:r>
          </w:p>
        </w:tc>
        <w:tc>
          <w:tcPr>
            <w:tcW w:type="dxa" w:w="4968"/>
            <w:shd w:fill="FEF3C7"/>
            <w:tcMar>
              <w:top w:w="80" w:type="dxa"/>
              <w:bottom w:w="80" w:type="dxa"/>
              <w:left w:w="100" w:type="dxa"/>
              <w:right w:w="100" w:type="dxa"/>
            </w:tcMar>
          </w:tcPr>
          <w:p>
            <w:r>
              <w:rPr>
                <w:b/>
                <w:color w:val="92400E"/>
                <w:sz w:val="19"/>
              </w:rPr>
              <w:t>OntoForge isn't just an editor—it’s an intelligent query engine. Integrated directly with Gemini AI, OntoForge turns natural language prompts into precise Cypher graph queries. Whether you're asking complex analytical questions or executing graph updates, our AI engine retrieves live graph records and delivers accurate, hallucination-free answers grounded in deterministic knowledge graphs.</w:t>
            </w:r>
          </w:p>
        </w:tc>
      </w:tr>
    </w:tbl>
    <w:p/>
    <w:p>
      <w:r>
        <w:rPr>
          <w:rFonts w:ascii="Arial" w:hAnsi="Arial"/>
          <w:b/>
          <w:color w:val="4F46E5"/>
          <w:sz w:val="26"/>
        </w:rPr>
        <w:t>SCENE 5: ENTERPRISE ARCHITECTURE &amp; METRICS</w:t>
      </w:r>
    </w:p>
    <w:tbl>
      <w:tblPr>
        <w:tblW w:type="auto" w:w="0"/>
        <w:jc w:val="center"/>
        <w:tblLook w:firstColumn="1" w:firstRow="1" w:lastColumn="0" w:lastRow="0" w:noHBand="0" w:noVBand="1" w:val="04A0"/>
      </w:tblPr>
      <w:tblGrid>
        <w:gridCol w:w="4968"/>
        <w:gridCol w:w="4968"/>
      </w:tblGrid>
      <w:tr>
        <w:tc>
          <w:tcPr>
            <w:tcW w:type="dxa" w:w="4968"/>
            <w:shd w:fill="F8FAFC"/>
            <w:tcMar>
              <w:top w:w="80" w:type="dxa"/>
              <w:bottom w:w="80" w:type="dxa"/>
              <w:left w:w="100" w:type="dxa"/>
              <w:right w:w="100" w:type="dxa"/>
            </w:tcMar>
          </w:tcPr>
          <w:p>
            <w:r>
              <w:rPr>
                <w:b/>
                <w:color w:val="0F172A"/>
                <w:sz w:val="19"/>
              </w:rPr>
              <w:t>Timecode &amp; Duration</w:t>
            </w:r>
          </w:p>
        </w:tc>
        <w:tc>
          <w:tcPr>
            <w:tcW w:type="dxa" w:w="4968"/>
            <w:tcMar>
              <w:top w:w="80" w:type="dxa"/>
              <w:bottom w:w="80" w:type="dxa"/>
              <w:left w:w="100" w:type="dxa"/>
              <w:right w:w="100" w:type="dxa"/>
            </w:tcMar>
          </w:tcPr>
          <w:p>
            <w:r>
              <w:rPr>
                <w:color w:val="334155"/>
                <w:sz w:val="19"/>
              </w:rPr>
              <w:t>2:25 - 2:50 (25 Seconds)</w:t>
            </w:r>
          </w:p>
        </w:tc>
      </w:tr>
      <w:tr>
        <w:tc>
          <w:tcPr>
            <w:tcW w:type="dxa" w:w="4968"/>
            <w:shd w:fill="F8FAFC"/>
            <w:tcMar>
              <w:top w:w="80" w:type="dxa"/>
              <w:bottom w:w="80" w:type="dxa"/>
              <w:left w:w="100" w:type="dxa"/>
              <w:right w:w="100" w:type="dxa"/>
            </w:tcMar>
          </w:tcPr>
          <w:p>
            <w:r>
              <w:rPr>
                <w:b/>
                <w:color w:val="0F172A"/>
                <w:sz w:val="19"/>
              </w:rPr>
              <w:t>Visuals &amp; Screen Action</w:t>
            </w:r>
          </w:p>
        </w:tc>
        <w:tc>
          <w:tcPr>
            <w:tcW w:type="dxa" w:w="4968"/>
            <w:tcMar>
              <w:top w:w="80" w:type="dxa"/>
              <w:bottom w:w="80" w:type="dxa"/>
              <w:left w:w="100" w:type="dxa"/>
              <w:right w:w="100" w:type="dxa"/>
            </w:tcMar>
          </w:tcPr>
          <w:p>
            <w:r>
              <w:rPr>
                <w:color w:val="334155"/>
                <w:sz w:val="19"/>
              </w:rPr>
              <w:t>[2:25 - 2:35] Animated metric counters spin up:</w:t>
              <w:br/>
              <w:t xml:space="preserve">  • '10x Faster Ontology Modeling'</w:t>
              <w:br/>
              <w:t xml:space="preserve">  • '100% W3C Standard Compliance'</w:t>
              <w:br/>
              <w:t xml:space="preserve">  • 'Zero Schema Breakage'</w:t>
              <w:br/>
              <w:t>[2:35 - 2:50] Architectural diagram overlay showcasing the full stack: FastAPI Backend + Angular 19 Reactive UI + Neo4j Graph DB + Gemini LLM Service.</w:t>
            </w:r>
          </w:p>
        </w:tc>
      </w:tr>
      <w:tr>
        <w:tc>
          <w:tcPr>
            <w:tcW w:type="dxa" w:w="4968"/>
            <w:shd w:fill="F8FAFC"/>
            <w:tcMar>
              <w:top w:w="80" w:type="dxa"/>
              <w:bottom w:w="80" w:type="dxa"/>
              <w:left w:w="100" w:type="dxa"/>
              <w:right w:w="100" w:type="dxa"/>
            </w:tcMar>
          </w:tcPr>
          <w:p>
            <w:r>
              <w:rPr>
                <w:b/>
                <w:color w:val="0F172A"/>
                <w:sz w:val="19"/>
              </w:rPr>
              <w:t>On-Screen Text &amp; SFX</w:t>
            </w:r>
          </w:p>
        </w:tc>
        <w:tc>
          <w:tcPr>
            <w:tcW w:type="dxa" w:w="4968"/>
            <w:tcMar>
              <w:top w:w="80" w:type="dxa"/>
              <w:bottom w:w="80" w:type="dxa"/>
              <w:left w:w="100" w:type="dxa"/>
              <w:right w:w="100" w:type="dxa"/>
            </w:tcMar>
          </w:tcPr>
          <w:p>
            <w:r>
              <w:rPr>
                <w:color w:val="334155"/>
                <w:sz w:val="19"/>
              </w:rPr>
              <w:t>TECH STACK BADGES: Python | FastAPI | Angular 19 | Neo4j | Gemini AI | RDF/OWL</w:t>
              <w:br/>
              <w:br/>
              <w:t>SFX: Upbeat audio riser building towards crescendo.</w:t>
            </w:r>
          </w:p>
        </w:tc>
      </w:tr>
      <w:tr>
        <w:tc>
          <w:tcPr>
            <w:tcW w:type="dxa" w:w="4968"/>
            <w:shd w:fill="F8FAFC"/>
            <w:tcMar>
              <w:top w:w="80" w:type="dxa"/>
              <w:bottom w:w="80" w:type="dxa"/>
              <w:left w:w="100" w:type="dxa"/>
              <w:right w:w="100" w:type="dxa"/>
            </w:tcMar>
          </w:tcPr>
          <w:p>
            <w:r>
              <w:rPr>
                <w:b/>
                <w:color w:val="0F172A"/>
                <w:sz w:val="19"/>
              </w:rPr>
              <w:t>Voiceover Script (Spoken)</w:t>
            </w:r>
          </w:p>
        </w:tc>
        <w:tc>
          <w:tcPr>
            <w:tcW w:type="dxa" w:w="4968"/>
            <w:shd w:fill="FEF3C7"/>
            <w:tcMar>
              <w:top w:w="80" w:type="dxa"/>
              <w:bottom w:w="80" w:type="dxa"/>
              <w:left w:w="100" w:type="dxa"/>
              <w:right w:w="100" w:type="dxa"/>
            </w:tcMar>
          </w:tcPr>
          <w:p>
            <w:r>
              <w:rPr>
                <w:b/>
                <w:color w:val="92400E"/>
                <w:sz w:val="19"/>
              </w:rPr>
              <w:t>Built on an enterprise-grade stack featuring FastAPI, Angular 19, and Neo4j, OntoForge delivers ten times faster modeling speeds while guaranteeing full compliance with global W3C standards. It’s modular, scalable, and ready to plug into any enterprise data pipeline.</w:t>
            </w:r>
          </w:p>
        </w:tc>
      </w:tr>
    </w:tbl>
    <w:p/>
    <w:p>
      <w:r>
        <w:rPr>
          <w:rFonts w:ascii="Arial" w:hAnsi="Arial"/>
          <w:b/>
          <w:color w:val="4F46E5"/>
          <w:sz w:val="26"/>
        </w:rPr>
        <w:t>SCENE 6: CALL TO ACTION &amp; OUTRO</w:t>
      </w:r>
    </w:p>
    <w:tbl>
      <w:tblPr>
        <w:tblW w:type="auto" w:w="0"/>
        <w:jc w:val="center"/>
        <w:tblLook w:firstColumn="1" w:firstRow="1" w:lastColumn="0" w:lastRow="0" w:noHBand="0" w:noVBand="1" w:val="04A0"/>
      </w:tblPr>
      <w:tblGrid>
        <w:gridCol w:w="4968"/>
        <w:gridCol w:w="4968"/>
      </w:tblGrid>
      <w:tr>
        <w:tc>
          <w:tcPr>
            <w:tcW w:type="dxa" w:w="4968"/>
            <w:shd w:fill="F8FAFC"/>
            <w:tcMar>
              <w:top w:w="80" w:type="dxa"/>
              <w:bottom w:w="80" w:type="dxa"/>
              <w:left w:w="100" w:type="dxa"/>
              <w:right w:w="100" w:type="dxa"/>
            </w:tcMar>
          </w:tcPr>
          <w:p>
            <w:r>
              <w:rPr>
                <w:b/>
                <w:color w:val="0F172A"/>
                <w:sz w:val="19"/>
              </w:rPr>
              <w:t>Timecode &amp; Duration</w:t>
            </w:r>
          </w:p>
        </w:tc>
        <w:tc>
          <w:tcPr>
            <w:tcW w:type="dxa" w:w="4968"/>
            <w:tcMar>
              <w:top w:w="80" w:type="dxa"/>
              <w:bottom w:w="80" w:type="dxa"/>
              <w:left w:w="100" w:type="dxa"/>
              <w:right w:w="100" w:type="dxa"/>
            </w:tcMar>
          </w:tcPr>
          <w:p>
            <w:r>
              <w:rPr>
                <w:color w:val="334155"/>
                <w:sz w:val="19"/>
              </w:rPr>
              <w:t>2:50 - 3:00 (10 Seconds)</w:t>
            </w:r>
          </w:p>
        </w:tc>
      </w:tr>
      <w:tr>
        <w:tc>
          <w:tcPr>
            <w:tcW w:type="dxa" w:w="4968"/>
            <w:shd w:fill="F8FAFC"/>
            <w:tcMar>
              <w:top w:w="80" w:type="dxa"/>
              <w:bottom w:w="80" w:type="dxa"/>
              <w:left w:w="100" w:type="dxa"/>
              <w:right w:w="100" w:type="dxa"/>
            </w:tcMar>
          </w:tcPr>
          <w:p>
            <w:r>
              <w:rPr>
                <w:b/>
                <w:color w:val="0F172A"/>
                <w:sz w:val="19"/>
              </w:rPr>
              <w:t>Visuals &amp; Screen Action</w:t>
            </w:r>
          </w:p>
        </w:tc>
        <w:tc>
          <w:tcPr>
            <w:tcW w:type="dxa" w:w="4968"/>
            <w:tcMar>
              <w:top w:w="80" w:type="dxa"/>
              <w:bottom w:w="80" w:type="dxa"/>
              <w:left w:w="100" w:type="dxa"/>
              <w:right w:w="100" w:type="dxa"/>
            </w:tcMar>
          </w:tcPr>
          <w:p>
            <w:r>
              <w:rPr>
                <w:color w:val="334155"/>
                <w:sz w:val="19"/>
              </w:rPr>
              <w:t>[2:50 - 3:00] Full screen cinematic hero graphic of OntoForge. Text fades in with glowing button: 'Unlock Enterprise Graph Intelligence'. Displaying GitHub repo URL and project contact details.</w:t>
            </w:r>
          </w:p>
        </w:tc>
      </w:tr>
      <w:tr>
        <w:tc>
          <w:tcPr>
            <w:tcW w:type="dxa" w:w="4968"/>
            <w:shd w:fill="F8FAFC"/>
            <w:tcMar>
              <w:top w:w="80" w:type="dxa"/>
              <w:bottom w:w="80" w:type="dxa"/>
              <w:left w:w="100" w:type="dxa"/>
              <w:right w:w="100" w:type="dxa"/>
            </w:tcMar>
          </w:tcPr>
          <w:p>
            <w:r>
              <w:rPr>
                <w:b/>
                <w:color w:val="0F172A"/>
                <w:sz w:val="19"/>
              </w:rPr>
              <w:t>On-Screen Text &amp; SFX</w:t>
            </w:r>
          </w:p>
        </w:tc>
        <w:tc>
          <w:tcPr>
            <w:tcW w:type="dxa" w:w="4968"/>
            <w:tcMar>
              <w:top w:w="80" w:type="dxa"/>
              <w:bottom w:w="80" w:type="dxa"/>
              <w:left w:w="100" w:type="dxa"/>
              <w:right w:w="100" w:type="dxa"/>
            </w:tcMar>
          </w:tcPr>
          <w:p>
            <w:r>
              <w:rPr>
                <w:color w:val="334155"/>
                <w:sz w:val="19"/>
              </w:rPr>
              <w:t>ON-SCREEN CTA: 'OntoForge | Enterprise Knowledge Graph Engine</w:t>
              <w:br/>
              <w:t>Explore on GitHub &amp; Launch Today'</w:t>
              <w:br/>
              <w:br/>
              <w:t>SFX: Final resonant musical chord fading out smoothly.</w:t>
            </w:r>
          </w:p>
        </w:tc>
      </w:tr>
      <w:tr>
        <w:tc>
          <w:tcPr>
            <w:tcW w:type="dxa" w:w="4968"/>
            <w:shd w:fill="F8FAFC"/>
            <w:tcMar>
              <w:top w:w="80" w:type="dxa"/>
              <w:bottom w:w="80" w:type="dxa"/>
              <w:left w:w="100" w:type="dxa"/>
              <w:right w:w="100" w:type="dxa"/>
            </w:tcMar>
          </w:tcPr>
          <w:p>
            <w:r>
              <w:rPr>
                <w:b/>
                <w:color w:val="0F172A"/>
                <w:sz w:val="19"/>
              </w:rPr>
              <w:t>Voiceover Script (Spoken)</w:t>
            </w:r>
          </w:p>
        </w:tc>
        <w:tc>
          <w:tcPr>
            <w:tcW w:type="dxa" w:w="4968"/>
            <w:shd w:fill="FEF3C7"/>
            <w:tcMar>
              <w:top w:w="80" w:type="dxa"/>
              <w:bottom w:w="80" w:type="dxa"/>
              <w:left w:w="100" w:type="dxa"/>
              <w:right w:w="100" w:type="dxa"/>
            </w:tcMar>
          </w:tcPr>
          <w:p>
            <w:r>
              <w:rPr>
                <w:b/>
                <w:color w:val="92400E"/>
                <w:sz w:val="19"/>
              </w:rPr>
              <w:t>Stop struggling with unstructured data. Transform your enterprise knowledge into actionable intelligence today with OntoForge. Thank you!</w:t>
            </w:r>
          </w:p>
        </w:tc>
      </w:tr>
    </w:tbl>
    <w:p/>
    <w:p>
      <w:pPr>
        <w:pStyle w:val="Heading1"/>
      </w:pPr>
      <w:r>
        <w:t>3. Video Editing &amp; Recording Instructions</w:t>
      </w:r>
    </w:p>
    <w:p>
      <w:pPr>
        <w:spacing w:after="80"/>
      </w:pPr>
      <w:r>
        <w:rPr>
          <w:color w:val="334155"/>
          <w:sz w:val="20"/>
        </w:rPr>
        <w:t>1. Screen Recording: Capture the Angular UI at 1080p 60fps or 4K. Ensure crisp browser zooming during button clicks.</w:t>
        <w:br/>
        <w:t>2. Voiceover Pacing: Aim for ~400 total words across 180 seconds to leave room for pauses, visual transitions, and SFX.</w:t>
        <w:br/>
        <w:t>3. Interactive Simulator: You can launch `video_presentation.html` in your browser to record a real-time auto-advancing slide showcase with built-in voiceover audio synthesis!</w:t>
        <w:br/>
        <w:t>4. Key Highlights: Ensure the red '🗑️ Delete Class' button and smart subclass rebinding (`owl:Thing`) are clearly showcased during Scene 3.</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