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0AC7" w14:textId="66B04E72" w:rsidR="00C94DF3" w:rsidRPr="00753C25" w:rsidRDefault="00753C25" w:rsidP="00753C2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53C25">
        <w:rPr>
          <w:rFonts w:ascii="Times New Roman" w:hAnsi="Times New Roman" w:cs="Times New Roman"/>
          <w:b/>
          <w:bCs/>
          <w:color w:val="auto"/>
          <w:sz w:val="28"/>
          <w:szCs w:val="28"/>
        </w:rPr>
        <w:t>Task 3: Implement SARSA</w:t>
      </w:r>
    </w:p>
    <w:p w14:paraId="56A38DBA" w14:textId="19088D43" w:rsidR="00753C25" w:rsidRPr="005D6F67" w:rsidRDefault="00753C25" w:rsidP="00753C25">
      <w:pPr>
        <w:rPr>
          <w:rFonts w:ascii="Times New Roman" w:hAnsi="Times New Roman" w:cs="Times New Roman"/>
        </w:rPr>
      </w:pPr>
      <w:r w:rsidRPr="00753C25">
        <w:rPr>
          <w:rFonts w:ascii="Times New Roman" w:hAnsi="Times New Roman" w:cs="Times New Roman"/>
          <w:b/>
          <w:bCs/>
        </w:rPr>
        <w:t xml:space="preserve">Where </w:t>
      </w:r>
      <w:r w:rsidRPr="00753C25">
        <w:rPr>
          <w:rFonts w:ascii="Times New Roman" w:hAnsi="Times New Roman" w:cs="Times New Roman"/>
          <w:b/>
          <w:bCs/>
        </w:rPr>
        <w:t>Q-learning and SARSA</w:t>
      </w:r>
      <w:r w:rsidRPr="00753C25">
        <w:rPr>
          <w:rFonts w:ascii="Times New Roman" w:hAnsi="Times New Roman" w:cs="Times New Roman"/>
          <w:b/>
          <w:bCs/>
        </w:rPr>
        <w:t xml:space="preserve"> differ?</w:t>
      </w:r>
      <w:r w:rsidR="005D6F67">
        <w:rPr>
          <w:rFonts w:ascii="Times New Roman" w:hAnsi="Times New Roman" w:cs="Times New Roman"/>
          <w:b/>
          <w:bCs/>
        </w:rPr>
        <w:t xml:space="preserve"> </w:t>
      </w:r>
      <w:r w:rsidR="005D6F67">
        <w:rPr>
          <w:rFonts w:ascii="Times New Roman" w:hAnsi="Times New Roman" w:cs="Times New Roman"/>
        </w:rPr>
        <w:t>The two algorithms differ most near the hazard. They differ in (1, 2), (4, 1), (4, 2), and (3, 3).</w:t>
      </w:r>
    </w:p>
    <w:p w14:paraId="04B267D0" w14:textId="6A7E55AB" w:rsidR="00753C25" w:rsidRPr="00D804B8" w:rsidRDefault="00753C25" w:rsidP="00753C25">
      <w:pPr>
        <w:rPr>
          <w:rFonts w:ascii="Times New Roman" w:hAnsi="Times New Roman" w:cs="Times New Roman"/>
        </w:rPr>
      </w:pPr>
      <w:r w:rsidRPr="00753C25">
        <w:rPr>
          <w:rFonts w:ascii="Times New Roman" w:hAnsi="Times New Roman" w:cs="Times New Roman"/>
          <w:b/>
          <w:bCs/>
        </w:rPr>
        <w:t>Does the difference align with the discussion</w:t>
      </w:r>
      <w:r w:rsidRPr="00753C25">
        <w:rPr>
          <w:rFonts w:ascii="Times New Roman" w:hAnsi="Times New Roman" w:cs="Times New Roman"/>
          <w:b/>
          <w:bCs/>
        </w:rPr>
        <w:t xml:space="preserve"> </w:t>
      </w:r>
      <w:r w:rsidRPr="00753C25">
        <w:rPr>
          <w:rFonts w:ascii="Times New Roman" w:hAnsi="Times New Roman" w:cs="Times New Roman"/>
          <w:b/>
          <w:bCs/>
        </w:rPr>
        <w:t>about behavior near hazards?</w:t>
      </w:r>
      <w:r w:rsidR="00D804B8">
        <w:rPr>
          <w:rFonts w:ascii="Times New Roman" w:hAnsi="Times New Roman" w:cs="Times New Roman"/>
          <w:b/>
          <w:bCs/>
        </w:rPr>
        <w:t xml:space="preserve"> </w:t>
      </w:r>
      <w:r w:rsidR="00D804B8">
        <w:rPr>
          <w:rFonts w:ascii="Times New Roman" w:hAnsi="Times New Roman" w:cs="Times New Roman"/>
        </w:rPr>
        <w:t>It does not. By the solution, SARSA in (4, 2) should go south and then west to avoid the hazard, which would align with the discussion. Q-learning is a bit closer to the solution, but there are issues there, too.</w:t>
      </w:r>
    </w:p>
    <w:p w14:paraId="7590EF28" w14:textId="786AB2DD" w:rsidR="00753C25" w:rsidRDefault="00753C25" w:rsidP="00753C2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53C25">
        <w:rPr>
          <w:rFonts w:ascii="Times New Roman" w:hAnsi="Times New Roman" w:cs="Times New Roman"/>
          <w:b/>
          <w:bCs/>
          <w:color w:val="auto"/>
          <w:sz w:val="28"/>
          <w:szCs w:val="28"/>
        </w:rPr>
        <w:t>Task 4: Plot Learning Curves</w:t>
      </w:r>
    </w:p>
    <w:p w14:paraId="1721550A" w14:textId="77777777" w:rsidR="00B61A62" w:rsidRPr="00B61A62" w:rsidRDefault="00753C25" w:rsidP="00B61A62">
      <w:pPr>
        <w:keepNext/>
        <w:jc w:val="center"/>
        <w:rPr>
          <w:rFonts w:ascii="Times New Roman" w:hAnsi="Times New Roman" w:cs="Times New Roman"/>
        </w:rPr>
      </w:pPr>
      <w:r w:rsidRPr="00B61A62">
        <w:rPr>
          <w:rFonts w:ascii="Times New Roman" w:hAnsi="Times New Roman" w:cs="Times New Roman"/>
          <w:noProof/>
        </w:rPr>
        <w:drawing>
          <wp:inline distT="0" distB="0" distL="0" distR="0" wp14:anchorId="5645B5F1" wp14:editId="40642ACB">
            <wp:extent cx="5943600" cy="3302000"/>
            <wp:effectExtent l="0" t="0" r="0" b="0"/>
            <wp:docPr id="149605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57941" name="Picture 14960579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121D" w14:textId="7DF14C45" w:rsidR="00753C25" w:rsidRPr="00B61A62" w:rsidRDefault="00B61A62" w:rsidP="00B61A62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B61A62">
        <w:rPr>
          <w:rFonts w:ascii="Times New Roman" w:hAnsi="Times New Roman" w:cs="Times New Roman"/>
          <w:color w:val="auto"/>
        </w:rPr>
        <w:t xml:space="preserve">Fig </w:t>
      </w:r>
      <w:r w:rsidRPr="00B61A62">
        <w:rPr>
          <w:rFonts w:ascii="Times New Roman" w:hAnsi="Times New Roman" w:cs="Times New Roman"/>
          <w:color w:val="auto"/>
        </w:rPr>
        <w:fldChar w:fldCharType="begin"/>
      </w:r>
      <w:r w:rsidRPr="00B61A62">
        <w:rPr>
          <w:rFonts w:ascii="Times New Roman" w:hAnsi="Times New Roman" w:cs="Times New Roman"/>
          <w:color w:val="auto"/>
        </w:rPr>
        <w:instrText xml:space="preserve"> SEQ Fig \* ARABIC </w:instrText>
      </w:r>
      <w:r w:rsidRPr="00B61A62">
        <w:rPr>
          <w:rFonts w:ascii="Times New Roman" w:hAnsi="Times New Roman" w:cs="Times New Roman"/>
          <w:color w:val="auto"/>
        </w:rPr>
        <w:fldChar w:fldCharType="separate"/>
      </w:r>
      <w:r w:rsidR="005D6F67">
        <w:rPr>
          <w:rFonts w:ascii="Times New Roman" w:hAnsi="Times New Roman" w:cs="Times New Roman"/>
          <w:noProof/>
          <w:color w:val="auto"/>
        </w:rPr>
        <w:t>1</w:t>
      </w:r>
      <w:r w:rsidRPr="00B61A62">
        <w:rPr>
          <w:rFonts w:ascii="Times New Roman" w:hAnsi="Times New Roman" w:cs="Times New Roman"/>
          <w:color w:val="auto"/>
        </w:rPr>
        <w:fldChar w:fldCharType="end"/>
      </w:r>
      <w:r w:rsidRPr="00B61A62">
        <w:rPr>
          <w:rFonts w:ascii="Times New Roman" w:hAnsi="Times New Roman" w:cs="Times New Roman"/>
          <w:color w:val="auto"/>
        </w:rPr>
        <w:t>. Learning Curves</w:t>
      </w:r>
    </w:p>
    <w:p w14:paraId="1D529952" w14:textId="77777777" w:rsidR="00753C25" w:rsidRDefault="00753C25" w:rsidP="00753C25">
      <w:pPr>
        <w:jc w:val="center"/>
      </w:pPr>
    </w:p>
    <w:p w14:paraId="5495BDB0" w14:textId="63EC948A" w:rsidR="00753C25" w:rsidRDefault="00753C25" w:rsidP="00753C2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61A6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Task 5: </w:t>
      </w:r>
      <w:r w:rsidR="00B61A62" w:rsidRPr="00B61A62">
        <w:rPr>
          <w:rFonts w:ascii="Times New Roman" w:hAnsi="Times New Roman" w:cs="Times New Roman"/>
          <w:b/>
          <w:bCs/>
          <w:color w:val="auto"/>
          <w:sz w:val="28"/>
          <w:szCs w:val="28"/>
        </w:rPr>
        <w:t>Compare to Value Iteration</w:t>
      </w:r>
    </w:p>
    <w:p w14:paraId="65B80E9F" w14:textId="634E73AD" w:rsidR="00B61A62" w:rsidRPr="00B61A62" w:rsidRDefault="007C4204" w:rsidP="00B61A62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B8B04D" wp14:editId="23423DCB">
            <wp:extent cx="5943600" cy="1697990"/>
            <wp:effectExtent l="0" t="0" r="0" b="0"/>
            <wp:docPr id="226768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8301" name="Picture 2267683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6004" w14:textId="106ECDCE" w:rsidR="00B61A62" w:rsidRPr="00B61A62" w:rsidRDefault="00B61A62" w:rsidP="00B61A62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B61A62">
        <w:rPr>
          <w:rFonts w:ascii="Times New Roman" w:hAnsi="Times New Roman" w:cs="Times New Roman"/>
          <w:color w:val="auto"/>
        </w:rPr>
        <w:t xml:space="preserve">Fig </w:t>
      </w:r>
      <w:r w:rsidRPr="00B61A62">
        <w:rPr>
          <w:rFonts w:ascii="Times New Roman" w:hAnsi="Times New Roman" w:cs="Times New Roman"/>
          <w:color w:val="auto"/>
        </w:rPr>
        <w:fldChar w:fldCharType="begin"/>
      </w:r>
      <w:r w:rsidRPr="00B61A62">
        <w:rPr>
          <w:rFonts w:ascii="Times New Roman" w:hAnsi="Times New Roman" w:cs="Times New Roman"/>
          <w:color w:val="auto"/>
        </w:rPr>
        <w:instrText xml:space="preserve"> SEQ Fig \* ARABIC </w:instrText>
      </w:r>
      <w:r w:rsidRPr="00B61A62">
        <w:rPr>
          <w:rFonts w:ascii="Times New Roman" w:hAnsi="Times New Roman" w:cs="Times New Roman"/>
          <w:color w:val="auto"/>
        </w:rPr>
        <w:fldChar w:fldCharType="separate"/>
      </w:r>
      <w:r w:rsidR="005D6F67">
        <w:rPr>
          <w:rFonts w:ascii="Times New Roman" w:hAnsi="Times New Roman" w:cs="Times New Roman"/>
          <w:noProof/>
          <w:color w:val="auto"/>
        </w:rPr>
        <w:t>2</w:t>
      </w:r>
      <w:r w:rsidRPr="00B61A62">
        <w:rPr>
          <w:rFonts w:ascii="Times New Roman" w:hAnsi="Times New Roman" w:cs="Times New Roman"/>
          <w:color w:val="auto"/>
        </w:rPr>
        <w:fldChar w:fldCharType="end"/>
      </w:r>
      <w:r w:rsidRPr="00B61A62">
        <w:rPr>
          <w:rFonts w:ascii="Times New Roman" w:hAnsi="Times New Roman" w:cs="Times New Roman"/>
          <w:color w:val="auto"/>
        </w:rPr>
        <w:t>. Comparison with Optimal Policy</w:t>
      </w:r>
    </w:p>
    <w:p w14:paraId="410B7997" w14:textId="77777777" w:rsidR="007C4204" w:rsidRDefault="007C4204" w:rsidP="007C420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C4204" w:rsidRPr="007C4204" w14:paraId="7B1D5A4C" w14:textId="77777777" w:rsidTr="00BA27BE">
        <w:tc>
          <w:tcPr>
            <w:tcW w:w="9350" w:type="dxa"/>
            <w:gridSpan w:val="6"/>
          </w:tcPr>
          <w:p w14:paraId="28AC7551" w14:textId="7BA71030" w:rsidR="007C4204" w:rsidRPr="007C4204" w:rsidRDefault="007C4204" w:rsidP="007C42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Table 1. Comparison With Optimal Policy</w:t>
            </w:r>
          </w:p>
        </w:tc>
      </w:tr>
      <w:tr w:rsidR="007C4204" w:rsidRPr="007C4204" w14:paraId="7E235616" w14:textId="77777777">
        <w:tc>
          <w:tcPr>
            <w:tcW w:w="1558" w:type="dxa"/>
          </w:tcPr>
          <w:p w14:paraId="20D73DED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State  </w:t>
            </w:r>
          </w:p>
        </w:tc>
        <w:tc>
          <w:tcPr>
            <w:tcW w:w="1558" w:type="dxa"/>
          </w:tcPr>
          <w:p w14:paraId="7C6F77CC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Q  </w:t>
            </w:r>
          </w:p>
        </w:tc>
        <w:tc>
          <w:tcPr>
            <w:tcW w:w="1558" w:type="dxa"/>
          </w:tcPr>
          <w:p w14:paraId="5B53D0FB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SARSA  </w:t>
            </w:r>
          </w:p>
        </w:tc>
        <w:tc>
          <w:tcPr>
            <w:tcW w:w="1558" w:type="dxa"/>
          </w:tcPr>
          <w:p w14:paraId="39852166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Optimal  </w:t>
            </w:r>
          </w:p>
        </w:tc>
        <w:tc>
          <w:tcPr>
            <w:tcW w:w="1559" w:type="dxa"/>
          </w:tcPr>
          <w:p w14:paraId="435F1554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Q</w:t>
            </w:r>
            <w:r w:rsidRPr="007C4204">
              <w:rPr>
                <w:rFonts w:ascii="Times New Roman" w:hAnsi="Times New Roman" w:cs="Times New Roman"/>
              </w:rPr>
              <w:t xml:space="preserve"> </w:t>
            </w:r>
            <w:r w:rsidRPr="007C4204">
              <w:rPr>
                <w:rFonts w:ascii="Times New Roman" w:hAnsi="Times New Roman" w:cs="Times New Roman"/>
              </w:rPr>
              <w:t xml:space="preserve">match  </w:t>
            </w:r>
          </w:p>
        </w:tc>
        <w:tc>
          <w:tcPr>
            <w:tcW w:w="1559" w:type="dxa"/>
          </w:tcPr>
          <w:p w14:paraId="31C21819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SARSA</w:t>
            </w:r>
            <w:r w:rsidRPr="007C4204">
              <w:rPr>
                <w:rFonts w:ascii="Times New Roman" w:hAnsi="Times New Roman" w:cs="Times New Roman"/>
              </w:rPr>
              <w:t xml:space="preserve"> </w:t>
            </w:r>
            <w:r w:rsidRPr="007C4204">
              <w:rPr>
                <w:rFonts w:ascii="Times New Roman" w:hAnsi="Times New Roman" w:cs="Times New Roman"/>
              </w:rPr>
              <w:t>match</w:t>
            </w:r>
          </w:p>
        </w:tc>
      </w:tr>
      <w:tr w:rsidR="007C4204" w:rsidRPr="007C4204" w14:paraId="5E6E835D" w14:textId="77777777">
        <w:tc>
          <w:tcPr>
            <w:tcW w:w="1558" w:type="dxa"/>
          </w:tcPr>
          <w:p w14:paraId="2CAA967C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(0</w:t>
            </w:r>
            <w:r w:rsidRPr="007C4204">
              <w:rPr>
                <w:rFonts w:ascii="Times New Roman" w:hAnsi="Times New Roman" w:cs="Times New Roman"/>
              </w:rPr>
              <w:t xml:space="preserve"> </w:t>
            </w:r>
            <w:r w:rsidRPr="007C4204">
              <w:rPr>
                <w:rFonts w:ascii="Times New Roman" w:hAnsi="Times New Roman" w:cs="Times New Roman"/>
              </w:rPr>
              <w:t xml:space="preserve">0)  </w:t>
            </w:r>
          </w:p>
        </w:tc>
        <w:tc>
          <w:tcPr>
            <w:tcW w:w="1558" w:type="dxa"/>
          </w:tcPr>
          <w:p w14:paraId="275BDCB4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</w:t>
            </w:r>
          </w:p>
        </w:tc>
        <w:tc>
          <w:tcPr>
            <w:tcW w:w="1558" w:type="dxa"/>
          </w:tcPr>
          <w:p w14:paraId="0A2EAE13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</w:t>
            </w:r>
          </w:p>
        </w:tc>
        <w:tc>
          <w:tcPr>
            <w:tcW w:w="1558" w:type="dxa"/>
          </w:tcPr>
          <w:p w14:paraId="3BD8C9B9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  </w:t>
            </w:r>
          </w:p>
        </w:tc>
        <w:tc>
          <w:tcPr>
            <w:tcW w:w="1559" w:type="dxa"/>
          </w:tcPr>
          <w:p w14:paraId="06BF883D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7CDA5151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6176AA88" w14:textId="77777777">
        <w:tc>
          <w:tcPr>
            <w:tcW w:w="1558" w:type="dxa"/>
          </w:tcPr>
          <w:p w14:paraId="50B27933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(0 1)  </w:t>
            </w:r>
          </w:p>
        </w:tc>
        <w:tc>
          <w:tcPr>
            <w:tcW w:w="1558" w:type="dxa"/>
          </w:tcPr>
          <w:p w14:paraId="69E08160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</w:t>
            </w:r>
          </w:p>
        </w:tc>
        <w:tc>
          <w:tcPr>
            <w:tcW w:w="1558" w:type="dxa"/>
          </w:tcPr>
          <w:p w14:paraId="64D036A2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</w:t>
            </w:r>
          </w:p>
        </w:tc>
        <w:tc>
          <w:tcPr>
            <w:tcW w:w="1558" w:type="dxa"/>
          </w:tcPr>
          <w:p w14:paraId="22CCE13C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  </w:t>
            </w:r>
          </w:p>
        </w:tc>
        <w:tc>
          <w:tcPr>
            <w:tcW w:w="1559" w:type="dxa"/>
          </w:tcPr>
          <w:p w14:paraId="28E9825B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213AA272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532ECC44" w14:textId="77777777">
        <w:tc>
          <w:tcPr>
            <w:tcW w:w="1558" w:type="dxa"/>
          </w:tcPr>
          <w:p w14:paraId="20790950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(0 2)  </w:t>
            </w:r>
          </w:p>
        </w:tc>
        <w:tc>
          <w:tcPr>
            <w:tcW w:w="1558" w:type="dxa"/>
          </w:tcPr>
          <w:p w14:paraId="5E66F6BC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</w:t>
            </w:r>
          </w:p>
        </w:tc>
        <w:tc>
          <w:tcPr>
            <w:tcW w:w="1558" w:type="dxa"/>
          </w:tcPr>
          <w:p w14:paraId="2F147EBD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</w:t>
            </w:r>
          </w:p>
        </w:tc>
        <w:tc>
          <w:tcPr>
            <w:tcW w:w="1558" w:type="dxa"/>
          </w:tcPr>
          <w:p w14:paraId="404ED67A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  </w:t>
            </w:r>
          </w:p>
        </w:tc>
        <w:tc>
          <w:tcPr>
            <w:tcW w:w="1559" w:type="dxa"/>
          </w:tcPr>
          <w:p w14:paraId="2B86DA8B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6F7AC043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5DA6098D" w14:textId="77777777">
        <w:tc>
          <w:tcPr>
            <w:tcW w:w="1558" w:type="dxa"/>
          </w:tcPr>
          <w:p w14:paraId="455F2558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(1 0)  </w:t>
            </w:r>
          </w:p>
        </w:tc>
        <w:tc>
          <w:tcPr>
            <w:tcW w:w="1558" w:type="dxa"/>
          </w:tcPr>
          <w:p w14:paraId="6E28763C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214CD0C3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1AF19126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  </w:t>
            </w:r>
          </w:p>
        </w:tc>
        <w:tc>
          <w:tcPr>
            <w:tcW w:w="1559" w:type="dxa"/>
          </w:tcPr>
          <w:p w14:paraId="405A1D25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5C1CF313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6B8AD2C4" w14:textId="77777777">
        <w:tc>
          <w:tcPr>
            <w:tcW w:w="1558" w:type="dxa"/>
          </w:tcPr>
          <w:p w14:paraId="45C94468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(1 1)  </w:t>
            </w:r>
          </w:p>
        </w:tc>
        <w:tc>
          <w:tcPr>
            <w:tcW w:w="1558" w:type="dxa"/>
          </w:tcPr>
          <w:p w14:paraId="55522FFC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4D07A718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39A227AC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  </w:t>
            </w:r>
          </w:p>
        </w:tc>
        <w:tc>
          <w:tcPr>
            <w:tcW w:w="1559" w:type="dxa"/>
          </w:tcPr>
          <w:p w14:paraId="1CD8D72A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45C32C64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64F89D34" w14:textId="77777777">
        <w:tc>
          <w:tcPr>
            <w:tcW w:w="1558" w:type="dxa"/>
          </w:tcPr>
          <w:p w14:paraId="47C48C42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(1 2)  </w:t>
            </w:r>
          </w:p>
        </w:tc>
        <w:tc>
          <w:tcPr>
            <w:tcW w:w="1558" w:type="dxa"/>
          </w:tcPr>
          <w:p w14:paraId="5A459EE9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3    </w:t>
            </w:r>
          </w:p>
        </w:tc>
        <w:tc>
          <w:tcPr>
            <w:tcW w:w="1558" w:type="dxa"/>
          </w:tcPr>
          <w:p w14:paraId="3BEE2FCE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3BACBF8A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  </w:t>
            </w:r>
          </w:p>
        </w:tc>
        <w:tc>
          <w:tcPr>
            <w:tcW w:w="1559" w:type="dxa"/>
          </w:tcPr>
          <w:p w14:paraId="6D3CD278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False      </w:t>
            </w:r>
          </w:p>
        </w:tc>
        <w:tc>
          <w:tcPr>
            <w:tcW w:w="1559" w:type="dxa"/>
          </w:tcPr>
          <w:p w14:paraId="51632E6B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722165B8" w14:textId="77777777">
        <w:tc>
          <w:tcPr>
            <w:tcW w:w="1558" w:type="dxa"/>
          </w:tcPr>
          <w:p w14:paraId="30B3C808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(1 3)  </w:t>
            </w:r>
          </w:p>
        </w:tc>
        <w:tc>
          <w:tcPr>
            <w:tcW w:w="1558" w:type="dxa"/>
          </w:tcPr>
          <w:p w14:paraId="7C0DA335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323B3352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242CAF6D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  </w:t>
            </w:r>
          </w:p>
        </w:tc>
        <w:tc>
          <w:tcPr>
            <w:tcW w:w="1559" w:type="dxa"/>
          </w:tcPr>
          <w:p w14:paraId="6152ABE2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3B98DB49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14C09D2D" w14:textId="77777777">
        <w:tc>
          <w:tcPr>
            <w:tcW w:w="1558" w:type="dxa"/>
          </w:tcPr>
          <w:p w14:paraId="06483AC2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(2 0)  </w:t>
            </w:r>
          </w:p>
        </w:tc>
        <w:tc>
          <w:tcPr>
            <w:tcW w:w="1558" w:type="dxa"/>
          </w:tcPr>
          <w:p w14:paraId="1C02E225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</w:t>
            </w:r>
          </w:p>
        </w:tc>
        <w:tc>
          <w:tcPr>
            <w:tcW w:w="1558" w:type="dxa"/>
          </w:tcPr>
          <w:p w14:paraId="35AA6BBA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65F38095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  </w:t>
            </w:r>
          </w:p>
        </w:tc>
        <w:tc>
          <w:tcPr>
            <w:tcW w:w="1559" w:type="dxa"/>
          </w:tcPr>
          <w:p w14:paraId="4998AEF1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False      </w:t>
            </w:r>
          </w:p>
        </w:tc>
        <w:tc>
          <w:tcPr>
            <w:tcW w:w="1559" w:type="dxa"/>
          </w:tcPr>
          <w:p w14:paraId="017C3317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2F613BD0" w14:textId="77777777">
        <w:tc>
          <w:tcPr>
            <w:tcW w:w="1558" w:type="dxa"/>
          </w:tcPr>
          <w:p w14:paraId="3C5A7415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(2 1)  </w:t>
            </w:r>
          </w:p>
        </w:tc>
        <w:tc>
          <w:tcPr>
            <w:tcW w:w="1558" w:type="dxa"/>
          </w:tcPr>
          <w:p w14:paraId="75241976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04F1C57F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4A3255E7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  </w:t>
            </w:r>
          </w:p>
        </w:tc>
        <w:tc>
          <w:tcPr>
            <w:tcW w:w="1559" w:type="dxa"/>
          </w:tcPr>
          <w:p w14:paraId="081664AD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5E20E796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42612B45" w14:textId="77777777">
        <w:tc>
          <w:tcPr>
            <w:tcW w:w="1558" w:type="dxa"/>
          </w:tcPr>
          <w:p w14:paraId="404057A1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(2 2)  </w:t>
            </w:r>
          </w:p>
        </w:tc>
        <w:tc>
          <w:tcPr>
            <w:tcW w:w="1558" w:type="dxa"/>
          </w:tcPr>
          <w:p w14:paraId="7F6E96BF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509A26BB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44CCABD3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  </w:t>
            </w:r>
          </w:p>
        </w:tc>
        <w:tc>
          <w:tcPr>
            <w:tcW w:w="1559" w:type="dxa"/>
          </w:tcPr>
          <w:p w14:paraId="7AE899F6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48676A2D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64F225CF" w14:textId="77777777">
        <w:tc>
          <w:tcPr>
            <w:tcW w:w="1558" w:type="dxa"/>
          </w:tcPr>
          <w:p w14:paraId="24C5D7A0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(2 3)  </w:t>
            </w:r>
          </w:p>
        </w:tc>
        <w:tc>
          <w:tcPr>
            <w:tcW w:w="1558" w:type="dxa"/>
          </w:tcPr>
          <w:p w14:paraId="54EDDBA2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1    </w:t>
            </w:r>
          </w:p>
        </w:tc>
        <w:tc>
          <w:tcPr>
            <w:tcW w:w="1558" w:type="dxa"/>
          </w:tcPr>
          <w:p w14:paraId="440FACC5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3    </w:t>
            </w:r>
          </w:p>
        </w:tc>
        <w:tc>
          <w:tcPr>
            <w:tcW w:w="1558" w:type="dxa"/>
          </w:tcPr>
          <w:p w14:paraId="2863D005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3     </w:t>
            </w:r>
          </w:p>
        </w:tc>
        <w:tc>
          <w:tcPr>
            <w:tcW w:w="1559" w:type="dxa"/>
          </w:tcPr>
          <w:p w14:paraId="18300A1D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False      </w:t>
            </w:r>
          </w:p>
        </w:tc>
        <w:tc>
          <w:tcPr>
            <w:tcW w:w="1559" w:type="dxa"/>
          </w:tcPr>
          <w:p w14:paraId="0600BA27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0E1F27B6" w14:textId="77777777">
        <w:tc>
          <w:tcPr>
            <w:tcW w:w="1558" w:type="dxa"/>
          </w:tcPr>
          <w:p w14:paraId="38A16684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(3 0)  </w:t>
            </w:r>
          </w:p>
        </w:tc>
        <w:tc>
          <w:tcPr>
            <w:tcW w:w="1558" w:type="dxa"/>
          </w:tcPr>
          <w:p w14:paraId="22E6BA82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088DDDEE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458798A0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  </w:t>
            </w:r>
          </w:p>
        </w:tc>
        <w:tc>
          <w:tcPr>
            <w:tcW w:w="1559" w:type="dxa"/>
          </w:tcPr>
          <w:p w14:paraId="7DF70F8F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0A1CCE33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2A0C84F3" w14:textId="77777777">
        <w:tc>
          <w:tcPr>
            <w:tcW w:w="1558" w:type="dxa"/>
          </w:tcPr>
          <w:p w14:paraId="5C4338E6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(3 1)  </w:t>
            </w:r>
          </w:p>
        </w:tc>
        <w:tc>
          <w:tcPr>
            <w:tcW w:w="1558" w:type="dxa"/>
          </w:tcPr>
          <w:p w14:paraId="19EAA9D9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5A829896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5F249984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  </w:t>
            </w:r>
          </w:p>
        </w:tc>
        <w:tc>
          <w:tcPr>
            <w:tcW w:w="1559" w:type="dxa"/>
          </w:tcPr>
          <w:p w14:paraId="1A2253CB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31F5495F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1C9AB9EF" w14:textId="77777777">
        <w:tc>
          <w:tcPr>
            <w:tcW w:w="1558" w:type="dxa"/>
          </w:tcPr>
          <w:p w14:paraId="3D552409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(3 2)  </w:t>
            </w:r>
          </w:p>
        </w:tc>
        <w:tc>
          <w:tcPr>
            <w:tcW w:w="1558" w:type="dxa"/>
          </w:tcPr>
          <w:p w14:paraId="06544B3C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6AD6E7BA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5184CDD8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  </w:t>
            </w:r>
          </w:p>
        </w:tc>
        <w:tc>
          <w:tcPr>
            <w:tcW w:w="1559" w:type="dxa"/>
          </w:tcPr>
          <w:p w14:paraId="6ED9BA4C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True      </w:t>
            </w:r>
          </w:p>
        </w:tc>
        <w:tc>
          <w:tcPr>
            <w:tcW w:w="1559" w:type="dxa"/>
          </w:tcPr>
          <w:p w14:paraId="31CCE5DA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True</w:t>
            </w:r>
          </w:p>
        </w:tc>
      </w:tr>
      <w:tr w:rsidR="007C4204" w:rsidRPr="007C4204" w14:paraId="2C1DDA84" w14:textId="77777777">
        <w:tc>
          <w:tcPr>
            <w:tcW w:w="1558" w:type="dxa"/>
          </w:tcPr>
          <w:p w14:paraId="76DBC237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(3 3)  </w:t>
            </w:r>
          </w:p>
        </w:tc>
        <w:tc>
          <w:tcPr>
            <w:tcW w:w="1558" w:type="dxa"/>
          </w:tcPr>
          <w:p w14:paraId="67B6A141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2    </w:t>
            </w:r>
          </w:p>
        </w:tc>
        <w:tc>
          <w:tcPr>
            <w:tcW w:w="1558" w:type="dxa"/>
          </w:tcPr>
          <w:p w14:paraId="64551C65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0    </w:t>
            </w:r>
          </w:p>
        </w:tc>
        <w:tc>
          <w:tcPr>
            <w:tcW w:w="1558" w:type="dxa"/>
          </w:tcPr>
          <w:p w14:paraId="302F2A1B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3      </w:t>
            </w:r>
          </w:p>
        </w:tc>
        <w:tc>
          <w:tcPr>
            <w:tcW w:w="1559" w:type="dxa"/>
          </w:tcPr>
          <w:p w14:paraId="1C6F185D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 xml:space="preserve">False      </w:t>
            </w:r>
          </w:p>
        </w:tc>
        <w:tc>
          <w:tcPr>
            <w:tcW w:w="1559" w:type="dxa"/>
          </w:tcPr>
          <w:p w14:paraId="6D06775B" w14:textId="77777777" w:rsidR="007C4204" w:rsidRPr="007C4204" w:rsidRDefault="007C4204" w:rsidP="00F70B88">
            <w:pPr>
              <w:rPr>
                <w:rFonts w:ascii="Times New Roman" w:hAnsi="Times New Roman" w:cs="Times New Roman"/>
              </w:rPr>
            </w:pPr>
            <w:r w:rsidRPr="007C4204">
              <w:rPr>
                <w:rFonts w:ascii="Times New Roman" w:hAnsi="Times New Roman" w:cs="Times New Roman"/>
              </w:rPr>
              <w:t>False</w:t>
            </w:r>
          </w:p>
        </w:tc>
      </w:tr>
    </w:tbl>
    <w:p w14:paraId="003B85B3" w14:textId="1632403E" w:rsidR="00B61A62" w:rsidRDefault="00B61A62" w:rsidP="007C4204">
      <w:pPr>
        <w:rPr>
          <w:rFonts w:ascii="Times New Roman" w:hAnsi="Times New Roman" w:cs="Times New Roman"/>
        </w:rPr>
      </w:pPr>
    </w:p>
    <w:p w14:paraId="1230C405" w14:textId="383CFD96" w:rsidR="005D6F67" w:rsidRPr="005D6F67" w:rsidRDefault="005D6F67" w:rsidP="005D6F67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D6F6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Task 6: Hyperparameter experiment</w:t>
      </w:r>
    </w:p>
    <w:p w14:paraId="7EC4AC73" w14:textId="77777777" w:rsidR="005D6F67" w:rsidRDefault="005D6F67" w:rsidP="005D6F67">
      <w:pPr>
        <w:keepNext/>
        <w:jc w:val="center"/>
      </w:pPr>
      <w:r>
        <w:rPr>
          <w:noProof/>
        </w:rPr>
        <w:drawing>
          <wp:inline distT="0" distB="0" distL="0" distR="0" wp14:anchorId="7DF30B39" wp14:editId="781FF7A3">
            <wp:extent cx="5943600" cy="2917825"/>
            <wp:effectExtent l="0" t="0" r="0" b="0"/>
            <wp:docPr id="1086095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95376" name="Picture 10860953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64DB" w14:textId="5691735E" w:rsidR="005D6F67" w:rsidRPr="005D6F67" w:rsidRDefault="005D6F67" w:rsidP="005D6F67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D6F67">
        <w:rPr>
          <w:rFonts w:ascii="Times New Roman" w:hAnsi="Times New Roman" w:cs="Times New Roman"/>
          <w:color w:val="auto"/>
        </w:rPr>
        <w:t xml:space="preserve">Fig </w:t>
      </w:r>
      <w:r w:rsidRPr="005D6F67">
        <w:rPr>
          <w:rFonts w:ascii="Times New Roman" w:hAnsi="Times New Roman" w:cs="Times New Roman"/>
          <w:color w:val="auto"/>
        </w:rPr>
        <w:fldChar w:fldCharType="begin"/>
      </w:r>
      <w:r w:rsidRPr="005D6F67">
        <w:rPr>
          <w:rFonts w:ascii="Times New Roman" w:hAnsi="Times New Roman" w:cs="Times New Roman"/>
          <w:color w:val="auto"/>
        </w:rPr>
        <w:instrText xml:space="preserve"> SEQ Fig \* ARABIC </w:instrText>
      </w:r>
      <w:r w:rsidRPr="005D6F67">
        <w:rPr>
          <w:rFonts w:ascii="Times New Roman" w:hAnsi="Times New Roman" w:cs="Times New Roman"/>
          <w:color w:val="auto"/>
        </w:rPr>
        <w:fldChar w:fldCharType="separate"/>
      </w:r>
      <w:r w:rsidRPr="005D6F67">
        <w:rPr>
          <w:rFonts w:ascii="Times New Roman" w:hAnsi="Times New Roman" w:cs="Times New Roman"/>
          <w:noProof/>
          <w:color w:val="auto"/>
        </w:rPr>
        <w:t>3</w:t>
      </w:r>
      <w:r w:rsidRPr="005D6F67">
        <w:rPr>
          <w:rFonts w:ascii="Times New Roman" w:hAnsi="Times New Roman" w:cs="Times New Roman"/>
          <w:color w:val="auto"/>
        </w:rPr>
        <w:fldChar w:fldCharType="end"/>
      </w:r>
      <w:r w:rsidRPr="005D6F67">
        <w:rPr>
          <w:rFonts w:ascii="Times New Roman" w:hAnsi="Times New Roman" w:cs="Times New Roman"/>
          <w:color w:val="auto"/>
        </w:rPr>
        <w:t>. Hyperparameter Comparison</w:t>
      </w:r>
    </w:p>
    <w:p w14:paraId="5F120A0C" w14:textId="365DFB2F" w:rsidR="005D6F67" w:rsidRPr="005D6F67" w:rsidRDefault="005D6F67" w:rsidP="005D6F67">
      <w:pPr>
        <w:rPr>
          <w:rFonts w:ascii="Times New Roman" w:hAnsi="Times New Roman" w:cs="Times New Roman"/>
        </w:rPr>
      </w:pPr>
      <w:r w:rsidRPr="005D6F67">
        <w:rPr>
          <w:rFonts w:ascii="Times New Roman" w:hAnsi="Times New Roman" w:cs="Times New Roman"/>
          <w:b/>
          <w:bCs/>
        </w:rPr>
        <w:t xml:space="preserve">Which combination converges fastest? </w:t>
      </w:r>
      <w:r>
        <w:rPr>
          <w:rFonts w:ascii="Times New Roman" w:hAnsi="Times New Roman" w:cs="Times New Roman"/>
        </w:rPr>
        <w:t>It looks like α = 0.5 and ρ = 0.995 converges the quickest.</w:t>
      </w:r>
    </w:p>
    <w:p w14:paraId="66C07F6B" w14:textId="10106FA7" w:rsidR="005D6F67" w:rsidRPr="005D6F67" w:rsidRDefault="005D6F67" w:rsidP="005D6F67">
      <w:pPr>
        <w:rPr>
          <w:rFonts w:ascii="Times New Roman" w:hAnsi="Times New Roman" w:cs="Times New Roman"/>
        </w:rPr>
      </w:pPr>
      <w:r w:rsidRPr="005D6F67">
        <w:rPr>
          <w:rFonts w:ascii="Times New Roman" w:hAnsi="Times New Roman" w:cs="Times New Roman"/>
          <w:b/>
          <w:bCs/>
        </w:rPr>
        <w:t>Which fails to converge?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Those with high decay rates have a hard time converging. It also looks like a small learning rate and a small decay rate fail to converge, too.</w:t>
      </w:r>
    </w:p>
    <w:p w14:paraId="4D186642" w14:textId="77777777" w:rsidR="005D6F67" w:rsidRPr="005D6F67" w:rsidRDefault="005D6F67" w:rsidP="005D6F67"/>
    <w:sectPr w:rsidR="005D6F67" w:rsidRPr="005D6F6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66D33" w14:textId="77777777" w:rsidR="000E492A" w:rsidRDefault="000E492A" w:rsidP="001F0386">
      <w:pPr>
        <w:spacing w:after="0" w:line="240" w:lineRule="auto"/>
      </w:pPr>
      <w:r>
        <w:separator/>
      </w:r>
    </w:p>
  </w:endnote>
  <w:endnote w:type="continuationSeparator" w:id="0">
    <w:p w14:paraId="60F38D5E" w14:textId="77777777" w:rsidR="000E492A" w:rsidRDefault="000E492A" w:rsidP="001F0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567AB" w14:textId="77777777" w:rsidR="000E492A" w:rsidRDefault="000E492A" w:rsidP="001F0386">
      <w:pPr>
        <w:spacing w:after="0" w:line="240" w:lineRule="auto"/>
      </w:pPr>
      <w:r>
        <w:separator/>
      </w:r>
    </w:p>
  </w:footnote>
  <w:footnote w:type="continuationSeparator" w:id="0">
    <w:p w14:paraId="320364DE" w14:textId="77777777" w:rsidR="000E492A" w:rsidRDefault="000E492A" w:rsidP="001F0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9FB8" w14:textId="5408E82C" w:rsidR="001F0386" w:rsidRPr="001F0386" w:rsidRDefault="001F0386">
    <w:pPr>
      <w:pStyle w:val="Header"/>
      <w:rPr>
        <w:rFonts w:ascii="Times New Roman" w:hAnsi="Times New Roman" w:cs="Times New Roman"/>
      </w:rPr>
    </w:pPr>
    <w:r w:rsidRPr="001F0386">
      <w:rPr>
        <w:rFonts w:ascii="Times New Roman" w:hAnsi="Times New Roman" w:cs="Times New Roman"/>
      </w:rPr>
      <w:t>Joseph Wentz</w:t>
    </w:r>
    <w:r w:rsidRPr="001F0386">
      <w:rPr>
        <w:rFonts w:ascii="Times New Roman" w:hAnsi="Times New Roman" w:cs="Times New Roman"/>
      </w:rPr>
      <w:ptab w:relativeTo="margin" w:alignment="center" w:leader="none"/>
    </w:r>
    <w:r w:rsidRPr="001F0386">
      <w:rPr>
        <w:rFonts w:ascii="Times New Roman" w:hAnsi="Times New Roman" w:cs="Times New Roman"/>
      </w:rPr>
      <w:t>ME467 A2 Machine Intelligence</w:t>
    </w:r>
    <w:r w:rsidRPr="001F0386">
      <w:rPr>
        <w:rFonts w:ascii="Times New Roman" w:hAnsi="Times New Roman" w:cs="Times New Roman"/>
      </w:rPr>
      <w:ptab w:relativeTo="margin" w:alignment="right" w:leader="none"/>
    </w:r>
    <w:r w:rsidRPr="001F0386">
      <w:rPr>
        <w:rFonts w:ascii="Times New Roman" w:hAnsi="Times New Roman" w:cs="Times New Roman"/>
      </w:rPr>
      <w:t>HW#</w:t>
    </w:r>
    <w:r w:rsidR="00753C25">
      <w:rPr>
        <w:rFonts w:ascii="Times New Roman" w:hAnsi="Times New Roman" w:cs="Times New Roman"/>
      </w:rPr>
      <w:t>9</w:t>
    </w:r>
    <w:r w:rsidRPr="001F0386">
      <w:rPr>
        <w:rFonts w:ascii="Times New Roman" w:hAnsi="Times New Roman" w:cs="Times New Roman"/>
      </w:rPr>
      <w:t xml:space="preserve"> Due 4/</w:t>
    </w:r>
    <w:r w:rsidR="00753C25">
      <w:rPr>
        <w:rFonts w:ascii="Times New Roman" w:hAnsi="Times New Roman" w:cs="Times New Roman"/>
      </w:rPr>
      <w:t>21</w:t>
    </w:r>
    <w:r w:rsidRPr="001F0386">
      <w:rPr>
        <w:rFonts w:ascii="Times New Roman" w:hAnsi="Times New Roman" w:cs="Times New Roman"/>
      </w:rP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C1A16"/>
    <w:multiLevelType w:val="hybridMultilevel"/>
    <w:tmpl w:val="D8305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F3175"/>
    <w:multiLevelType w:val="hybridMultilevel"/>
    <w:tmpl w:val="3D822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25675">
    <w:abstractNumId w:val="0"/>
  </w:num>
  <w:num w:numId="2" w16cid:durableId="203755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2B"/>
    <w:rsid w:val="0007320F"/>
    <w:rsid w:val="000E492A"/>
    <w:rsid w:val="001F0386"/>
    <w:rsid w:val="002910AC"/>
    <w:rsid w:val="00361F92"/>
    <w:rsid w:val="003C49DD"/>
    <w:rsid w:val="005A08BA"/>
    <w:rsid w:val="005D6F67"/>
    <w:rsid w:val="005E54BC"/>
    <w:rsid w:val="00753C25"/>
    <w:rsid w:val="007C4204"/>
    <w:rsid w:val="0087495C"/>
    <w:rsid w:val="0092436B"/>
    <w:rsid w:val="009E07C2"/>
    <w:rsid w:val="00B0147B"/>
    <w:rsid w:val="00B44D3C"/>
    <w:rsid w:val="00B50669"/>
    <w:rsid w:val="00B61A62"/>
    <w:rsid w:val="00C330EF"/>
    <w:rsid w:val="00C75F8F"/>
    <w:rsid w:val="00C94DF3"/>
    <w:rsid w:val="00D804B8"/>
    <w:rsid w:val="00E9662B"/>
    <w:rsid w:val="00EE4490"/>
    <w:rsid w:val="00EF0AC8"/>
    <w:rsid w:val="00F104D5"/>
    <w:rsid w:val="00F75F02"/>
    <w:rsid w:val="00F85E26"/>
    <w:rsid w:val="00FE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19DF"/>
  <w15:chartTrackingRefBased/>
  <w15:docId w15:val="{E19B3380-8F1E-4327-A0C8-537D61A6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6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0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386"/>
  </w:style>
  <w:style w:type="paragraph" w:styleId="Footer">
    <w:name w:val="footer"/>
    <w:basedOn w:val="Normal"/>
    <w:link w:val="FooterChar"/>
    <w:uiPriority w:val="99"/>
    <w:unhideWhenUsed/>
    <w:rsid w:val="001F0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386"/>
  </w:style>
  <w:style w:type="paragraph" w:styleId="Caption">
    <w:name w:val="caption"/>
    <w:basedOn w:val="Normal"/>
    <w:next w:val="Normal"/>
    <w:uiPriority w:val="35"/>
    <w:unhideWhenUsed/>
    <w:qFormat/>
    <w:rsid w:val="009243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53C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C2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1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ECF1B-8E9D-473D-8EC7-830431466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Wentz, Joseph L.</dc:creator>
  <cp:keywords/>
  <dc:description/>
  <cp:lastModifiedBy>Wentz, Joseph L.</cp:lastModifiedBy>
  <cp:revision>4</cp:revision>
  <cp:lastPrinted>2026-05-08T03:06:00Z</cp:lastPrinted>
  <dcterms:created xsi:type="dcterms:W3CDTF">2026-05-07T17:50:00Z</dcterms:created>
  <dcterms:modified xsi:type="dcterms:W3CDTF">2026-05-08T08:33:00Z</dcterms:modified>
</cp:coreProperties>
</file>