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t>AFYALINK PROPOSAL</w:t>
      </w:r>
    </w:p>
    <w:p>
      <w:r>
        <w:t>(Chapter One and Chapter Two)</w:t>
      </w:r>
    </w:p>
    <w:p>
      <w:r>
        <w:t>Prepared by: JOSEPH OGWE WERE</w:t>
      </w:r>
    </w:p>
    <w:p>
      <w:r>
        <w:t>Title: Founder &amp; CEO</w:t>
      </w:r>
    </w:p>
    <w:p>
      <w:r>
        <w:t>Phone: 0712462780</w:t>
      </w:r>
    </w:p>
    <w:p>
      <w:r>
        <w:t>Email: werejosephogwe@gmail.com</w:t>
      </w:r>
    </w:p>
    <w:p>
      <w:r>
        <w:t>Company: AfyaLink by Goldege</w:t>
      </w:r>
    </w:p>
    <w:p>
      <w:r>
        <w:t>Company email: goldegelabs@gmail.com</w:t>
      </w:r>
    </w:p>
    <w:p>
      <w:r>
        <w:t>Address: Nairobi, Kenya</w:t>
      </w:r>
    </w:p>
    <w:p>
      <w:r>
        <w:t/>
      </w:r>
    </w:p>
    <w:p>
      <w:r>
        <w:t>CHAPTER ONE: PROJECT PLANNING AND ANALYSIS (WORKPLAN)</w:t>
      </w:r>
    </w:p>
    <w:p>
      <w:r>
        <w:t/>
      </w:r>
    </w:p>
    <w:p>
      <w:r>
        <w:t>Statement of Problem</w:t>
      </w:r>
    </w:p>
    <w:p>
      <w:r>
        <w:t>Healthcare facilities in Kenya still rely on fragmented systems and manual processes to run clinical workflows, manage staff, process approvals, track diagnostics, and handle billing. This fragmentation creates slow patient flow, poor visibility into departmental performance, weak inter-hospital continuity, and inconsistent reporting. Data is often duplicated across multiple systems, making it difficult to maintain auditability, enforce consent, or support cross-facility transfers. The result is higher operational cost, delayed care decisions, and preventable revenue leakage.</w:t>
      </w:r>
    </w:p>
    <w:p>
      <w:r>
        <w:t/>
      </w:r>
    </w:p>
    <w:p>
      <w:r>
        <w:t>Study Justification</w:t>
      </w:r>
    </w:p>
    <w:p>
      <w:r>
        <w:t>AfyaLink addresses these gaps by unifying hospital operations, workforce management, and patient continuity into a single role-based system. It provides dashboards for clinical, administrative, and support teams; enforces consent and audit trails; and introduces readiness, observability, and resilience practices from the deployment layer. The platform also prepares for interoperability (FHIR/HL7) and AI-assisted workflows via the NeuroEdge integration plan. This creates a modern operational backbone that improves care delivery, staff accountability, and continuity across facilities.</w:t>
      </w:r>
    </w:p>
    <w:p>
      <w:r>
        <w:t/>
      </w:r>
    </w:p>
    <w:p>
      <w:r>
        <w:t>System Objectives</w:t>
      </w:r>
    </w:p>
    <w:p>
      <w:r>
        <w:t>General Objective</w:t>
      </w:r>
    </w:p>
    <w:p>
      <w:r>
        <w:t>To design and implement a unified hospital operations and workforce platform (AfyaLink) that improves care delivery, operational visibility, and inter-facility continuity.</w:t>
      </w:r>
    </w:p>
    <w:p>
      <w:r>
        <w:t/>
      </w:r>
    </w:p>
    <w:p>
      <w:r>
        <w:t>Specific Objectives</w:t>
      </w:r>
    </w:p>
    <w:p>
      <w:r>
        <w:t>1. Build role-based dashboards for clinical, administrative, and support teams.</w:t>
      </w:r>
    </w:p>
    <w:p>
      <w:r>
        <w:t>2. Implement patient, staff, and hospital identity separation for clean governance.</w:t>
      </w:r>
    </w:p>
    <w:p>
      <w:r>
        <w:t>3. Provide workflows for appointments, consultations, diagnostics, pharmacy, and referrals.</w:t>
      </w:r>
    </w:p>
    <w:p>
      <w:r>
        <w:t>4. Implement HR and payroll workflows including approvals, leave, and training.</w:t>
      </w:r>
    </w:p>
    <w:p>
      <w:r>
        <w:t>5. Enforce security, auditability, and consent-aware access across the platform.</w:t>
      </w:r>
    </w:p>
    <w:p>
      <w:r>
        <w:t>6. Support operational reporting, SLA monitoring, and readiness gates.</w:t>
      </w:r>
    </w:p>
    <w:p>
      <w:r>
        <w:t/>
      </w:r>
    </w:p>
    <w:p>
      <w:r>
        <w:t>Assumptions and Constraints</w:t>
      </w:r>
    </w:p>
    <w:p>
      <w:r>
        <w:t>- Stable internet in facilities, with offline support for field workers.</w:t>
      </w:r>
    </w:p>
    <w:p>
      <w:r>
        <w:t>- Hospitals have basic workstation or tablet availability.</w:t>
      </w:r>
    </w:p>
    <w:p>
      <w:r>
        <w:t>- Data privacy and consent requirements must be enforced per hospital policy.</w:t>
      </w:r>
    </w:p>
    <w:p>
      <w:r>
        <w:t>- Integrations (SHA, eTIMS, M-PESA) require regulatory approvals and partner onboarding.</w:t>
      </w:r>
    </w:p>
    <w:p>
      <w:r>
        <w:t>- Change management and staff training are required for adoption.</w:t>
      </w:r>
    </w:p>
    <w:p>
      <w:r>
        <w:t/>
      </w:r>
    </w:p>
    <w:p>
      <w:r>
        <w:t>Functional Requirements</w:t>
      </w:r>
    </w:p>
    <w:p>
      <w:r>
        <w:t>User Roles and Activities</w:t>
      </w:r>
    </w:p>
    <w:tbl>
      <w:tblPr>
        <w:tblW w:w="0" w:type="auto"/>
      </w:tblPr>
      <w:tblGrid>
        <w:gridCol w:w="2400"/>
        <w:gridCol w:w="2400"/>
        <w:gridCol w:w="2400"/>
      </w:tblGrid>
      <w:tr>
        <w:tc>
          <w:tcPr>
            <w:tcW w:w="2400" w:type="dxa"/>
          </w:tcPr>
          <w:p>
            <w:r>
              <w:t>User</w:t>
            </w:r>
          </w:p>
        </w:tc>
        <w:tc>
          <w:tcPr>
            <w:tcW w:w="2400" w:type="dxa"/>
          </w:tcPr>
          <w:p>
            <w:r>
              <w:t>User Activities</w:t>
            </w:r>
          </w:p>
        </w:tc>
        <w:tc>
          <w:tcPr>
            <w:tcW w:w="2400" w:type="dxa"/>
          </w:tcPr>
          <w:p>
            <w:r>
              <w:t>Features</w:t>
            </w:r>
          </w:p>
        </w:tc>
      </w:tr>
      <w:tr>
        <w:tc>
          <w:tcPr>
            <w:tcW w:w="2400" w:type="dxa"/>
          </w:tcPr>
          <w:p>
            <w:r>
              <w:t>Hospital Admin</w:t>
            </w:r>
          </w:p>
        </w:tc>
        <w:tc>
          <w:tcPr>
            <w:tcW w:w="2400" w:type="dxa"/>
          </w:tcPr>
          <w:p>
            <w:r>
              <w:t>Manage staffing, approvals, patient flow</w:t>
            </w:r>
          </w:p>
        </w:tc>
        <w:tc>
          <w:tcPr>
            <w:tcW w:w="2400" w:type="dxa"/>
          </w:tcPr>
          <w:p>
            <w:r>
              <w:t>Dashboards, approvals, staffing modules</w:t>
            </w:r>
          </w:p>
        </w:tc>
      </w:tr>
      <w:tr>
        <w:tc>
          <w:tcPr>
            <w:tcW w:w="2400" w:type="dxa"/>
          </w:tcPr>
          <w:p>
            <w:r>
              <w:t>Doctor/Nurse</w:t>
            </w:r>
          </w:p>
        </w:tc>
        <w:tc>
          <w:tcPr>
            <w:tcW w:w="2400" w:type="dxa"/>
          </w:tcPr>
          <w:p>
            <w:r>
              <w:t>Consult, order labs, document care</w:t>
            </w:r>
          </w:p>
        </w:tc>
        <w:tc>
          <w:tcPr>
            <w:tcW w:w="2400" w:type="dxa"/>
          </w:tcPr>
          <w:p>
            <w:r>
              <w:t>Clinical workflows, notes, orders</w:t>
            </w:r>
          </w:p>
        </w:tc>
      </w:tr>
      <w:tr>
        <w:tc>
          <w:tcPr>
            <w:tcW w:w="2400" w:type="dxa"/>
          </w:tcPr>
          <w:p>
            <w:r>
              <w:t>Lab/Pharmacy</w:t>
            </w:r>
          </w:p>
        </w:tc>
        <w:tc>
          <w:tcPr>
            <w:tcW w:w="2400" w:type="dxa"/>
          </w:tcPr>
          <w:p>
            <w:r>
              <w:t>Process tests, dispense meds</w:t>
            </w:r>
          </w:p>
        </w:tc>
        <w:tc>
          <w:tcPr>
            <w:tcW w:w="2400" w:type="dxa"/>
          </w:tcPr>
          <w:p>
            <w:r>
              <w:t>Lab queue, pharmacy dispensing</w:t>
            </w:r>
          </w:p>
        </w:tc>
      </w:tr>
      <w:tr>
        <w:tc>
          <w:tcPr>
            <w:tcW w:w="2400" w:type="dxa"/>
          </w:tcPr>
          <w:p>
            <w:r>
              <w:t>HR/Payroll</w:t>
            </w:r>
          </w:p>
        </w:tc>
        <w:tc>
          <w:tcPr>
            <w:tcW w:w="2400" w:type="dxa"/>
          </w:tcPr>
          <w:p>
            <w:r>
              <w:t>Recruit, approve leave, run payroll</w:t>
            </w:r>
          </w:p>
        </w:tc>
        <w:tc>
          <w:tcPr>
            <w:tcW w:w="2400" w:type="dxa"/>
          </w:tcPr>
          <w:p>
            <w:r>
              <w:t>HR workflows, payroll inputs</w:t>
            </w:r>
          </w:p>
        </w:tc>
      </w:tr>
      <w:tr>
        <w:tc>
          <w:tcPr>
            <w:tcW w:w="2400" w:type="dxa"/>
          </w:tcPr>
          <w:p>
            <w:r>
              <w:t>Community Health Worker</w:t>
            </w:r>
          </w:p>
        </w:tc>
        <w:tc>
          <w:tcPr>
            <w:tcW w:w="2400" w:type="dxa"/>
          </w:tcPr>
          <w:p>
            <w:r>
              <w:t>Field visits and follow-ups</w:t>
            </w:r>
          </w:p>
        </w:tc>
        <w:tc>
          <w:tcPr>
            <w:tcW w:w="2400" w:type="dxa"/>
          </w:tcPr>
          <w:p>
            <w:r>
              <w:t>Offline capture, sync queue</w:t>
            </w:r>
          </w:p>
        </w:tc>
      </w:tr>
    </w:tbl>
    <w:p>
      <w:r>
        <w:t/>
      </w:r>
    </w:p>
    <w:p>
      <w:r>
        <w:t>Tools and Resources</w:t>
      </w:r>
    </w:p>
    <w:tbl>
      <w:tblPr>
        <w:tblW w:w="0" w:type="auto"/>
      </w:tblPr>
      <w:tblGrid>
        <w:gridCol w:w="2400"/>
        <w:gridCol w:w="2400"/>
      </w:tblGrid>
      <w:tr>
        <w:tc>
          <w:tcPr>
            <w:tcW w:w="2400" w:type="dxa"/>
          </w:tcPr>
          <w:p>
            <w:r>
              <w:t>Category</w:t>
            </w:r>
          </w:p>
        </w:tc>
        <w:tc>
          <w:tcPr>
            <w:tcW w:w="2400" w:type="dxa"/>
          </w:tcPr>
          <w:p>
            <w:r>
              <w:t>Items</w:t>
            </w:r>
          </w:p>
        </w:tc>
      </w:tr>
      <w:tr>
        <w:tc>
          <w:tcPr>
            <w:tcW w:w="2400" w:type="dxa"/>
          </w:tcPr>
          <w:p>
            <w:r>
              <w:t>Hardware</w:t>
            </w:r>
          </w:p>
        </w:tc>
        <w:tc>
          <w:tcPr>
            <w:tcW w:w="2400" w:type="dxa"/>
          </w:tcPr>
          <w:p>
            <w:r>
              <w:t>Servers/VMs, workstations, tablets/phones</w:t>
            </w:r>
          </w:p>
        </w:tc>
      </w:tr>
      <w:tr>
        <w:tc>
          <w:tcPr>
            <w:tcW w:w="2400" w:type="dxa"/>
          </w:tcPr>
          <w:p>
            <w:r>
              <w:t>Backend</w:t>
            </w:r>
          </w:p>
        </w:tc>
        <w:tc>
          <w:tcPr>
            <w:tcW w:w="2400" w:type="dxa"/>
          </w:tcPr>
          <w:p>
            <w:r>
              <w:t>Node.js, Express, MongoDB, Redis, Socket.IO</w:t>
            </w:r>
          </w:p>
        </w:tc>
      </w:tr>
      <w:tr>
        <w:tc>
          <w:tcPr>
            <w:tcW w:w="2400" w:type="dxa"/>
          </w:tcPr>
          <w:p>
            <w:r>
              <w:t>Frontend</w:t>
            </w:r>
          </w:p>
        </w:tc>
        <w:tc>
          <w:tcPr>
            <w:tcW w:w="2400" w:type="dxa"/>
          </w:tcPr>
          <w:p>
            <w:r>
              <w:t>React, Vite, React Router, LocalForage</w:t>
            </w:r>
          </w:p>
        </w:tc>
      </w:tr>
      <w:tr>
        <w:tc>
          <w:tcPr>
            <w:tcW w:w="2400" w:type="dxa"/>
          </w:tcPr>
          <w:p>
            <w:r>
              <w:t>Integrations</w:t>
            </w:r>
          </w:p>
        </w:tc>
        <w:tc>
          <w:tcPr>
            <w:tcW w:w="2400" w:type="dxa"/>
          </w:tcPr>
          <w:p>
            <w:r>
              <w:t>FHIR/HL7, SendGrid, Africa's Talking, Twilio</w:t>
            </w:r>
          </w:p>
        </w:tc>
      </w:tr>
      <w:tr>
        <w:tc>
          <w:tcPr>
            <w:tcW w:w="2400" w:type="dxa"/>
          </w:tcPr>
          <w:p>
            <w:r>
              <w:t>Observability</w:t>
            </w:r>
          </w:p>
        </w:tc>
        <w:tc>
          <w:tcPr>
            <w:tcW w:w="2400" w:type="dxa"/>
          </w:tcPr>
          <w:p>
            <w:r>
              <w:t>Prometheus, Grafana, Alerting rules</w:t>
            </w:r>
          </w:p>
        </w:tc>
      </w:tr>
    </w:tbl>
    <w:p>
      <w:r>
        <w:t/>
      </w:r>
    </w:p>
    <w:p>
      <w:r>
        <w:t>Project Schedule Breakdown (Illustrative)</w:t>
      </w:r>
    </w:p>
    <w:tbl>
      <w:tblPr>
        <w:tblW w:w="0" w:type="auto"/>
      </w:tblPr>
      <w:tblGrid>
        <w:gridCol w:w="2400"/>
        <w:gridCol w:w="2400"/>
      </w:tblGrid>
      <w:tr>
        <w:tc>
          <w:tcPr>
            <w:tcW w:w="2400" w:type="dxa"/>
          </w:tcPr>
          <w:p>
            <w:r>
              <w:t>Milestone</w:t>
            </w:r>
          </w:p>
        </w:tc>
        <w:tc>
          <w:tcPr>
            <w:tcW w:w="2400" w:type="dxa"/>
          </w:tcPr>
          <w:p>
            <w:r>
              <w:t>Weeks</w:t>
            </w:r>
          </w:p>
        </w:tc>
      </w:tr>
      <w:tr>
        <w:tc>
          <w:tcPr>
            <w:tcW w:w="2400" w:type="dxa"/>
          </w:tcPr>
          <w:p>
            <w:r>
              <w:t>Planning &amp; Analysis (Chapter One)</w:t>
            </w:r>
          </w:p>
        </w:tc>
        <w:tc>
          <w:tcPr>
            <w:tcW w:w="2400" w:type="dxa"/>
          </w:tcPr>
          <w:p>
            <w:r>
              <w:t>Week 1-2</w:t>
            </w:r>
          </w:p>
        </w:tc>
      </w:tr>
      <w:tr>
        <w:tc>
          <w:tcPr>
            <w:tcW w:w="2400" w:type="dxa"/>
          </w:tcPr>
          <w:p>
            <w:r>
              <w:t>Design &amp; Modeling (Chapter Two)</w:t>
            </w:r>
          </w:p>
        </w:tc>
        <w:tc>
          <w:tcPr>
            <w:tcW w:w="2400" w:type="dxa"/>
          </w:tcPr>
          <w:p>
            <w:r>
              <w:t>Week 3-4</w:t>
            </w:r>
          </w:p>
        </w:tc>
      </w:tr>
      <w:tr>
        <w:tc>
          <w:tcPr>
            <w:tcW w:w="2400" w:type="dxa"/>
          </w:tcPr>
          <w:p>
            <w:r>
              <w:t>Development &amp; Testing</w:t>
            </w:r>
          </w:p>
        </w:tc>
        <w:tc>
          <w:tcPr>
            <w:tcW w:w="2400" w:type="dxa"/>
          </w:tcPr>
          <w:p>
            <w:r>
              <w:t>Week 5-7</w:t>
            </w:r>
          </w:p>
        </w:tc>
      </w:tr>
      <w:tr>
        <w:tc>
          <w:tcPr>
            <w:tcW w:w="2400" w:type="dxa"/>
          </w:tcPr>
          <w:p>
            <w:r>
              <w:t>Deployment &amp; Readiness</w:t>
            </w:r>
          </w:p>
        </w:tc>
        <w:tc>
          <w:tcPr>
            <w:tcW w:w="2400" w:type="dxa"/>
          </w:tcPr>
          <w:p>
            <w:r>
              <w:t>Week 8</w:t>
            </w:r>
          </w:p>
        </w:tc>
      </w:tr>
      <w:tr>
        <w:tc>
          <w:tcPr>
            <w:tcW w:w="2400" w:type="dxa"/>
          </w:tcPr>
          <w:p>
            <w:r>
              <w:t>Documentation &amp; Presentation</w:t>
            </w:r>
          </w:p>
        </w:tc>
        <w:tc>
          <w:tcPr>
            <w:tcW w:w="2400" w:type="dxa"/>
          </w:tcPr>
          <w:p>
            <w:r>
              <w:t>Week 9</w:t>
            </w:r>
          </w:p>
        </w:tc>
      </w:tr>
    </w:tbl>
    <w:p>
      <w:r>
        <w:t/>
      </w:r>
    </w:p>
    <w:p>
      <w:r>
        <w:t>Risk Analysis and Mitigation</w:t>
      </w:r>
    </w:p>
    <w:tbl>
      <w:tblPr>
        <w:tblW w:w="0" w:type="auto"/>
      </w:tblPr>
      <w:tblGrid>
        <w:gridCol w:w="2400"/>
        <w:gridCol w:w="2400"/>
        <w:gridCol w:w="2400"/>
      </w:tblGrid>
      <w:tr>
        <w:tc>
          <w:tcPr>
            <w:tcW w:w="2400" w:type="dxa"/>
          </w:tcPr>
          <w:p>
            <w:r>
              <w:t>Risk</w:t>
            </w:r>
          </w:p>
        </w:tc>
        <w:tc>
          <w:tcPr>
            <w:tcW w:w="2400" w:type="dxa"/>
          </w:tcPr>
          <w:p>
            <w:r>
              <w:t>Impact</w:t>
            </w:r>
          </w:p>
        </w:tc>
        <w:tc>
          <w:tcPr>
            <w:tcW w:w="2400" w:type="dxa"/>
          </w:tcPr>
          <w:p>
            <w:r>
              <w:t>Mitigation</w:t>
            </w:r>
          </w:p>
        </w:tc>
      </w:tr>
      <w:tr>
        <w:tc>
          <w:tcPr>
            <w:tcW w:w="2400" w:type="dxa"/>
          </w:tcPr>
          <w:p>
            <w:r>
              <w:t>Integration delays (SHA/eTIMS/M-PESA)</w:t>
            </w:r>
          </w:p>
        </w:tc>
        <w:tc>
          <w:tcPr>
            <w:tcW w:w="2400" w:type="dxa"/>
          </w:tcPr>
          <w:p>
            <w:r>
              <w:t>Delayed go-live</w:t>
            </w:r>
          </w:p>
        </w:tc>
        <w:tc>
          <w:tcPr>
            <w:tcW w:w="2400" w:type="dxa"/>
          </w:tcPr>
          <w:p>
            <w:r>
              <w:t>Early partner onboarding and sandbox testing</w:t>
            </w:r>
          </w:p>
        </w:tc>
      </w:tr>
      <w:tr>
        <w:tc>
          <w:tcPr>
            <w:tcW w:w="2400" w:type="dxa"/>
          </w:tcPr>
          <w:p>
            <w:r>
              <w:t>Staff adoption challenges</w:t>
            </w:r>
          </w:p>
        </w:tc>
        <w:tc>
          <w:tcPr>
            <w:tcW w:w="2400" w:type="dxa"/>
          </w:tcPr>
          <w:p>
            <w:r>
              <w:t>Low usage</w:t>
            </w:r>
          </w:p>
        </w:tc>
        <w:tc>
          <w:tcPr>
            <w:tcW w:w="2400" w:type="dxa"/>
          </w:tcPr>
          <w:p>
            <w:r>
              <w:t>Role-based training + 7-day onboarding</w:t>
            </w:r>
          </w:p>
        </w:tc>
      </w:tr>
      <w:tr>
        <w:tc>
          <w:tcPr>
            <w:tcW w:w="2400" w:type="dxa"/>
          </w:tcPr>
          <w:p>
            <w:r>
              <w:t>Data privacy breaches</w:t>
            </w:r>
          </w:p>
        </w:tc>
        <w:tc>
          <w:tcPr>
            <w:tcW w:w="2400" w:type="dxa"/>
          </w:tcPr>
          <w:p>
            <w:r>
              <w:t>Compliance risk</w:t>
            </w:r>
          </w:p>
        </w:tc>
        <w:tc>
          <w:tcPr>
            <w:tcW w:w="2400" w:type="dxa"/>
          </w:tcPr>
          <w:p>
            <w:r>
              <w:t>ABAC, audit logs, step-up auth</w:t>
            </w:r>
          </w:p>
        </w:tc>
      </w:tr>
      <w:tr>
        <w:tc>
          <w:tcPr>
            <w:tcW w:w="2400" w:type="dxa"/>
          </w:tcPr>
          <w:p>
            <w:r>
              <w:t>Infrastructure downtime</w:t>
            </w:r>
          </w:p>
        </w:tc>
        <w:tc>
          <w:tcPr>
            <w:tcW w:w="2400" w:type="dxa"/>
          </w:tcPr>
          <w:p>
            <w:r>
              <w:t>Service interruption</w:t>
            </w:r>
          </w:p>
        </w:tc>
        <w:tc>
          <w:tcPr>
            <w:tcW w:w="2400" w:type="dxa"/>
          </w:tcPr>
          <w:p>
            <w:r>
              <w:t>Readiness gates, failover drills</w:t>
            </w:r>
          </w:p>
        </w:tc>
      </w:tr>
    </w:tbl>
    <w:p>
      <w:r>
        <w:t/>
      </w:r>
    </w:p>
    <w:p>
      <w:r>
        <w:t>Test Strategy and Acceptance Criteria</w:t>
      </w:r>
    </w:p>
    <w:tbl>
      <w:tblPr>
        <w:tblW w:w="0" w:type="auto"/>
      </w:tblPr>
      <w:tblGrid>
        <w:gridCol w:w="2400"/>
        <w:gridCol w:w="2400"/>
        <w:gridCol w:w="2400"/>
      </w:tblGrid>
      <w:tr>
        <w:tc>
          <w:tcPr>
            <w:tcW w:w="2400" w:type="dxa"/>
          </w:tcPr>
          <w:p>
            <w:r>
              <w:t>Test Area</w:t>
            </w:r>
          </w:p>
        </w:tc>
        <w:tc>
          <w:tcPr>
            <w:tcW w:w="2400" w:type="dxa"/>
          </w:tcPr>
          <w:p>
            <w:r>
              <w:t>Strategy</w:t>
            </w:r>
          </w:p>
        </w:tc>
        <w:tc>
          <w:tcPr>
            <w:tcW w:w="2400" w:type="dxa"/>
          </w:tcPr>
          <w:p>
            <w:r>
              <w:t>Acceptance Criteria</w:t>
            </w:r>
          </w:p>
        </w:tc>
      </w:tr>
      <w:tr>
        <w:tc>
          <w:tcPr>
            <w:tcW w:w="2400" w:type="dxa"/>
          </w:tcPr>
          <w:p>
            <w:r>
              <w:t>Authentication &amp; Roles</w:t>
            </w:r>
          </w:p>
        </w:tc>
        <w:tc>
          <w:tcPr>
            <w:tcW w:w="2400" w:type="dxa"/>
          </w:tcPr>
          <w:p>
            <w:r>
              <w:t>Unit + integration tests</w:t>
            </w:r>
          </w:p>
        </w:tc>
        <w:tc>
          <w:tcPr>
            <w:tcW w:w="2400" w:type="dxa"/>
          </w:tcPr>
          <w:p>
            <w:r>
              <w:t>Roles enforce access, audit logs captured</w:t>
            </w:r>
          </w:p>
        </w:tc>
      </w:tr>
      <w:tr>
        <w:tc>
          <w:tcPr>
            <w:tcW w:w="2400" w:type="dxa"/>
          </w:tcPr>
          <w:p>
            <w:r>
              <w:t>Clinical Workflows</w:t>
            </w:r>
          </w:p>
        </w:tc>
        <w:tc>
          <w:tcPr>
            <w:tcW w:w="2400" w:type="dxa"/>
          </w:tcPr>
          <w:p>
            <w:r>
              <w:t>End-to-end flows</w:t>
            </w:r>
          </w:p>
        </w:tc>
        <w:tc>
          <w:tcPr>
            <w:tcW w:w="2400" w:type="dxa"/>
          </w:tcPr>
          <w:p>
            <w:r>
              <w:t>Appointment-&gt;consult-&gt;lab-&gt;pharmacy succeeds</w:t>
            </w:r>
          </w:p>
        </w:tc>
      </w:tr>
      <w:tr>
        <w:tc>
          <w:tcPr>
            <w:tcW w:w="2400" w:type="dxa"/>
          </w:tcPr>
          <w:p>
            <w:r>
              <w:t>HR/Payroll</w:t>
            </w:r>
          </w:p>
        </w:tc>
        <w:tc>
          <w:tcPr>
            <w:tcW w:w="2400" w:type="dxa"/>
          </w:tcPr>
          <w:p>
            <w:r>
              <w:t>Regression tests</w:t>
            </w:r>
          </w:p>
        </w:tc>
        <w:tc>
          <w:tcPr>
            <w:tcW w:w="2400" w:type="dxa"/>
          </w:tcPr>
          <w:p>
            <w:r>
              <w:t>Leave approvals and payroll inputs consistent</w:t>
            </w:r>
          </w:p>
        </w:tc>
      </w:tr>
      <w:tr>
        <w:tc>
          <w:tcPr>
            <w:tcW w:w="2400" w:type="dxa"/>
          </w:tcPr>
          <w:p>
            <w:r>
              <w:t>Transfers/Continuity</w:t>
            </w:r>
          </w:p>
        </w:tc>
        <w:tc>
          <w:tcPr>
            <w:tcW w:w="2400" w:type="dxa"/>
          </w:tcPr>
          <w:p>
            <w:r>
              <w:t>Scenario-based tests</w:t>
            </w:r>
          </w:p>
        </w:tc>
        <w:tc>
          <w:tcPr>
            <w:tcW w:w="2400" w:type="dxa"/>
          </w:tcPr>
          <w:p>
            <w:r>
              <w:t>Transfer packet complete with consent</w:t>
            </w:r>
          </w:p>
        </w:tc>
      </w:tr>
      <w:tr>
        <w:tc>
          <w:tcPr>
            <w:tcW w:w="2400" w:type="dxa"/>
          </w:tcPr>
          <w:p>
            <w:r>
              <w:t>Offline Sync</w:t>
            </w:r>
          </w:p>
        </w:tc>
        <w:tc>
          <w:tcPr>
            <w:tcW w:w="2400" w:type="dxa"/>
          </w:tcPr>
          <w:p>
            <w:r>
              <w:t>Replay and conflict tests</w:t>
            </w:r>
          </w:p>
        </w:tc>
        <w:tc>
          <w:tcPr>
            <w:tcW w:w="2400" w:type="dxa"/>
          </w:tcPr>
          <w:p>
            <w:r>
              <w:t>No data loss after sync</w:t>
            </w:r>
          </w:p>
        </w:tc>
      </w:tr>
    </w:tbl>
    <w:p>
      <w:r>
        <w:t/>
      </w:r>
    </w:p>
    <w:p>
      <w:r>
        <w:t>Data Privacy and Legal Compliance (Kenya)</w:t>
      </w:r>
    </w:p>
    <w:p>
      <w:r>
        <w:t>AfyaLink aligns with the Kenya Data Protection Act (DPA) by enforcing consent controls, purpose limitation, data minimization, and auditability. Personal health data is protected through role-based access controls, ABAC policies, and step-up authentication for sensitive actions. Data residency and retention are addressed through configurable policies, and all high-risk workflows (export, transfer) require explicit consent and audit trails. The system supports secure logging, encryption in transit, and controlled third-party integrations.</w:t>
      </w:r>
    </w:p>
    <w:p>
      <w:r>
        <w:t/>
      </w:r>
    </w:p>
    <w:p>
      <w:r>
        <w:t>CHAPTER TWO: DESIGN AND MODELING</w:t>
      </w:r>
    </w:p>
    <w:p>
      <w:r>
        <w:t/>
      </w:r>
    </w:p>
    <w:p>
      <w:r>
        <w:t>Introduction to Modeling</w:t>
      </w:r>
    </w:p>
    <w:p>
      <w:r>
        <w:t>This chapter presents the design and modeling of AfyaLink using a layered architecture, role-driven workflows, and hospital-entity separation. The model reflects the platform's core system components and the operational workflows defined in AfyaLink documentation.</w:t>
      </w:r>
    </w:p>
    <w:p>
      <w:r>
        <w:t/>
      </w:r>
    </w:p>
    <w:p>
      <w:r>
        <w:t>System Architecture (High-Level)</w:t>
      </w:r>
    </w:p>
    <w:p>
      <w:r>
        <w:t>- Presentation Layer: React/Vite frontend with role-based dashboards and routing.</w:t>
      </w:r>
    </w:p>
    <w:p>
      <w:r>
        <w:t>- Application Layer: Node/Express backend with domain modules (appointments, billing, HR, pharmacy, diagnostics, transfers).</w:t>
      </w:r>
    </w:p>
    <w:p>
      <w:r>
        <w:t>- Data Layer: MongoDB with Mongoose models for hospital, user, patient, encounters, orders, and audit logs.</w:t>
      </w:r>
    </w:p>
    <w:p>
      <w:r>
        <w:t>- Integration Layer: HL7/FHIR transformation, AI gateway, SMS/Email, and payment services.</w:t>
      </w:r>
    </w:p>
    <w:p>
      <w:r>
        <w:t>- Observability Layer: Prometheus metrics, Grafana dashboards, alerting rules.</w:t>
      </w:r>
    </w:p>
    <w:p>
      <w:r>
        <w:t/>
      </w:r>
    </w:p>
    <w:p>
      <w:r>
        <w:t>Core Modules</w:t>
      </w:r>
    </w:p>
    <w:p>
      <w:r>
        <w:t>1. Identity and Access: hospital, user, staff/patient separation, ABAC, audit.</w:t>
      </w:r>
    </w:p>
    <w:p>
      <w:r>
        <w:t>2. Clinical Operations: appointments, consultation notes, diagnostics, prescriptions.</w:t>
      </w:r>
    </w:p>
    <w:p>
      <w:r>
        <w:t>3. Pharmacy and Inventory: dispensing, stock status, alerts.</w:t>
      </w:r>
    </w:p>
    <w:p>
      <w:r>
        <w:t>4. HR and Payroll: staffing, leave approvals, payroll inputs, training.</w:t>
      </w:r>
    </w:p>
    <w:p>
      <w:r>
        <w:t>5. Transfers and Continuity: referral packets, consent scope, handover SLAs.</w:t>
      </w:r>
    </w:p>
    <w:p>
      <w:r>
        <w:t>6. Reporting and Dashboards: role KPIs, queue status, SLA panels.</w:t>
      </w:r>
    </w:p>
    <w:p>
      <w:r>
        <w:t>7. Offline Operations: CHW capture, sync queue, conflict resolution.</w:t>
      </w:r>
    </w:p>
    <w:p>
      <w:r>
        <w:t>8. AI Integration: NeuroEdge gateway for extraction, triage, and analytics.</w:t>
      </w:r>
    </w:p>
    <w:p>
      <w:r>
        <w:t/>
      </w:r>
    </w:p>
    <w:p>
      <w:r>
        <w:t>Use Case Overview</w:t>
      </w:r>
    </w:p>
    <w:p>
      <w:r>
        <w:t>- Register patient and create appointment.</w:t>
      </w:r>
    </w:p>
    <w:p>
      <w:r>
        <w:t>- Doctor consultation, lab order, and pharmacy dispense.</w:t>
      </w:r>
    </w:p>
    <w:p>
      <w:r>
        <w:t>- HR onboarding and leave approval workflow.</w:t>
      </w:r>
    </w:p>
    <w:p>
      <w:r>
        <w:t>- Transfer patient with consent-scoped packet and audit trail.</w:t>
      </w:r>
    </w:p>
    <w:p>
      <w:r>
        <w:t>- Community health worker visit and offline sync.</w:t>
      </w:r>
    </w:p>
    <w:p>
      <w:r>
        <w:t/>
      </w:r>
    </w:p>
    <w:p>
      <w:r>
        <w:t>Entity Overview (ERD Summary)</w:t>
      </w:r>
    </w:p>
    <w:p>
      <w:r>
        <w:t>- Hospital: profile, features, plans, departments.</w:t>
      </w:r>
    </w:p>
    <w:p>
      <w:r>
        <w:t>- User: identity with role, hospital linkage, security controls.</w:t>
      </w:r>
    </w:p>
    <w:p>
      <w:r>
        <w:t>- Staff: clinical and admin profiles, schedules, credentials.</w:t>
      </w:r>
    </w:p>
    <w:p>
      <w:r>
        <w:t>- Patient: demographics, encounters, insurance, consent.</w:t>
      </w:r>
    </w:p>
    <w:p>
      <w:r>
        <w:t>- Appointment, Encounter, Order, LabResult, Prescription.</w:t>
      </w:r>
    </w:p>
    <w:p>
      <w:r>
        <w:t>- Billing, Payment, Inventory, Transfer, AuditLog.</w:t>
      </w:r>
    </w:p>
    <w:p>
      <w:r>
        <w:t>- Notification, Consent, Insurance/Claims.</w:t>
      </w:r>
    </w:p>
    <w:p>
      <w:r>
        <w:t/>
      </w:r>
    </w:p>
    <w:p>
      <w:r>
        <w:t>Data Dictionary (Key Entities)</w:t>
      </w:r>
    </w:p>
    <w:tbl>
      <w:tblPr>
        <w:tblW w:w="0" w:type="auto"/>
      </w:tblPr>
      <w:tblGrid>
        <w:gridCol w:w="2400"/>
        <w:gridCol w:w="2400"/>
        <w:gridCol w:w="2400"/>
      </w:tblGrid>
      <w:tr>
        <w:tc>
          <w:tcPr>
            <w:tcW w:w="2400" w:type="dxa"/>
          </w:tcPr>
          <w:p>
            <w:r>
              <w:t>Entity</w:t>
            </w:r>
          </w:p>
        </w:tc>
        <w:tc>
          <w:tcPr>
            <w:tcW w:w="2400" w:type="dxa"/>
          </w:tcPr>
          <w:p>
            <w:r>
              <w:t>Key Fields</w:t>
            </w:r>
          </w:p>
        </w:tc>
        <w:tc>
          <w:tcPr>
            <w:tcW w:w="2400" w:type="dxa"/>
          </w:tcPr>
          <w:p>
            <w:r>
              <w:t>Notes</w:t>
            </w:r>
          </w:p>
        </w:tc>
      </w:tr>
      <w:tr>
        <w:tc>
          <w:tcPr>
            <w:tcW w:w="2400" w:type="dxa"/>
          </w:tcPr>
          <w:p>
            <w:r>
              <w:t>Hospital</w:t>
            </w:r>
          </w:p>
        </w:tc>
        <w:tc>
          <w:tcPr>
            <w:tcW w:w="2400" w:type="dxa"/>
          </w:tcPr>
          <w:p>
            <w:r>
              <w:t>name, county, plan, features</w:t>
            </w:r>
          </w:p>
        </w:tc>
        <w:tc>
          <w:tcPr>
            <w:tcW w:w="2400" w:type="dxa"/>
          </w:tcPr>
          <w:p>
            <w:r>
              <w:t>Tenant boundary</w:t>
            </w:r>
          </w:p>
        </w:tc>
      </w:tr>
      <w:tr>
        <w:tc>
          <w:tcPr>
            <w:tcW w:w="2400" w:type="dxa"/>
          </w:tcPr>
          <w:p>
            <w:r>
              <w:t>User</w:t>
            </w:r>
          </w:p>
        </w:tc>
        <w:tc>
          <w:tcPr>
            <w:tcW w:w="2400" w:type="dxa"/>
          </w:tcPr>
          <w:p>
            <w:r>
              <w:t>name, role, hospitalId</w:t>
            </w:r>
          </w:p>
        </w:tc>
        <w:tc>
          <w:tcPr>
            <w:tcW w:w="2400" w:type="dxa"/>
          </w:tcPr>
          <w:p>
            <w:r>
              <w:t>Role-based access</w:t>
            </w:r>
          </w:p>
        </w:tc>
      </w:tr>
      <w:tr>
        <w:tc>
          <w:tcPr>
            <w:tcW w:w="2400" w:type="dxa"/>
          </w:tcPr>
          <w:p>
            <w:r>
              <w:t>Patient</w:t>
            </w:r>
          </w:p>
        </w:tc>
        <w:tc>
          <w:tcPr>
            <w:tcW w:w="2400" w:type="dxa"/>
          </w:tcPr>
          <w:p>
            <w:r>
              <w:t>demographics, insurance, consent</w:t>
            </w:r>
          </w:p>
        </w:tc>
        <w:tc>
          <w:tcPr>
            <w:tcW w:w="2400" w:type="dxa"/>
          </w:tcPr>
          <w:p>
            <w:r>
              <w:t>Non-staff identity</w:t>
            </w:r>
          </w:p>
        </w:tc>
      </w:tr>
      <w:tr>
        <w:tc>
          <w:tcPr>
            <w:tcW w:w="2400" w:type="dxa"/>
          </w:tcPr>
          <w:p>
            <w:r>
              <w:t>Staff</w:t>
            </w:r>
          </w:p>
        </w:tc>
        <w:tc>
          <w:tcPr>
            <w:tcW w:w="2400" w:type="dxa"/>
          </w:tcPr>
          <w:p>
            <w:r>
              <w:t>credentials, department, status</w:t>
            </w:r>
          </w:p>
        </w:tc>
        <w:tc>
          <w:tcPr>
            <w:tcW w:w="2400" w:type="dxa"/>
          </w:tcPr>
          <w:p>
            <w:r>
              <w:t>Linked to hospital</w:t>
            </w:r>
          </w:p>
        </w:tc>
      </w:tr>
      <w:tr>
        <w:tc>
          <w:tcPr>
            <w:tcW w:w="2400" w:type="dxa"/>
          </w:tcPr>
          <w:p>
            <w:r>
              <w:t>Appointment</w:t>
            </w:r>
          </w:p>
        </w:tc>
        <w:tc>
          <w:tcPr>
            <w:tcW w:w="2400" w:type="dxa"/>
          </w:tcPr>
          <w:p>
            <w:r>
              <w:t>patientId, clinicianId, time</w:t>
            </w:r>
          </w:p>
        </w:tc>
        <w:tc>
          <w:tcPr>
            <w:tcW w:w="2400" w:type="dxa"/>
          </w:tcPr>
          <w:p>
            <w:r>
              <w:t>Queue and scheduling</w:t>
            </w:r>
          </w:p>
        </w:tc>
      </w:tr>
      <w:tr>
        <w:tc>
          <w:tcPr>
            <w:tcW w:w="2400" w:type="dxa"/>
          </w:tcPr>
          <w:p>
            <w:r>
              <w:t>Encounter</w:t>
            </w:r>
          </w:p>
        </w:tc>
        <w:tc>
          <w:tcPr>
            <w:tcW w:w="2400" w:type="dxa"/>
          </w:tcPr>
          <w:p>
            <w:r>
              <w:t>patientId, notes, orders</w:t>
            </w:r>
          </w:p>
        </w:tc>
        <w:tc>
          <w:tcPr>
            <w:tcW w:w="2400" w:type="dxa"/>
          </w:tcPr>
          <w:p>
            <w:r>
              <w:t>Clinical session</w:t>
            </w:r>
          </w:p>
        </w:tc>
      </w:tr>
      <w:tr>
        <w:tc>
          <w:tcPr>
            <w:tcW w:w="2400" w:type="dxa"/>
          </w:tcPr>
          <w:p>
            <w:r>
              <w:t>Order</w:t>
            </w:r>
          </w:p>
        </w:tc>
        <w:tc>
          <w:tcPr>
            <w:tcW w:w="2400" w:type="dxa"/>
          </w:tcPr>
          <w:p>
            <w:r>
              <w:t>type, status, results</w:t>
            </w:r>
          </w:p>
        </w:tc>
        <w:tc>
          <w:tcPr>
            <w:tcW w:w="2400" w:type="dxa"/>
          </w:tcPr>
          <w:p>
            <w:r>
              <w:t>Lab/radiology/pharmacy</w:t>
            </w:r>
          </w:p>
        </w:tc>
      </w:tr>
      <w:tr>
        <w:tc>
          <w:tcPr>
            <w:tcW w:w="2400" w:type="dxa"/>
          </w:tcPr>
          <w:p>
            <w:r>
              <w:t>Transfer</w:t>
            </w:r>
          </w:p>
        </w:tc>
        <w:tc>
          <w:tcPr>
            <w:tcW w:w="2400" w:type="dxa"/>
          </w:tcPr>
          <w:p>
            <w:r>
              <w:t>fromHospital, toHospital, consent</w:t>
            </w:r>
          </w:p>
        </w:tc>
        <w:tc>
          <w:tcPr>
            <w:tcW w:w="2400" w:type="dxa"/>
          </w:tcPr>
          <w:p>
            <w:r>
              <w:t>Continuity workflows</w:t>
            </w:r>
          </w:p>
        </w:tc>
      </w:tr>
      <w:tr>
        <w:tc>
          <w:tcPr>
            <w:tcW w:w="2400" w:type="dxa"/>
          </w:tcPr>
          <w:p>
            <w:r>
              <w:t>AuditLog</w:t>
            </w:r>
          </w:p>
        </w:tc>
        <w:tc>
          <w:tcPr>
            <w:tcW w:w="2400" w:type="dxa"/>
          </w:tcPr>
          <w:p>
            <w:r>
              <w:t>actor, action, timestamp</w:t>
            </w:r>
          </w:p>
        </w:tc>
        <w:tc>
          <w:tcPr>
            <w:tcW w:w="2400" w:type="dxa"/>
          </w:tcPr>
          <w:p>
            <w:r>
              <w:t>Compliance evidence</w:t>
            </w:r>
          </w:p>
        </w:tc>
      </w:tr>
    </w:tbl>
    <w:p>
      <w:r>
        <w:t/>
      </w:r>
    </w:p>
    <w:p>
      <w:r>
        <w:t>Data Flow Description</w:t>
      </w:r>
    </w:p>
    <w:p>
      <w:r>
        <w:t>1. User logs in and is routed to a role-specific dashboard.</w:t>
      </w:r>
    </w:p>
    <w:p>
      <w:r>
        <w:t>2. Actions trigger API calls; backend enforces ABAC/consent rules.</w:t>
      </w:r>
    </w:p>
    <w:p>
      <w:r>
        <w:t>3. Domain services write to MongoDB and emit audit events.</w:t>
      </w:r>
    </w:p>
    <w:p>
      <w:r>
        <w:t>4. Notifications and queues handle async workflows (billing, messaging).</w:t>
      </w:r>
    </w:p>
    <w:p>
      <w:r>
        <w:t>5. Observability stack captures metrics and alerts on SLA breaches.</w:t>
      </w:r>
    </w:p>
    <w:p>
      <w:r>
        <w:t/>
      </w:r>
    </w:p>
    <w:p>
      <w:r>
        <w:t>Interface Design</w:t>
      </w:r>
    </w:p>
    <w:p>
      <w:r>
        <w:t>- Dashboards for Super Admin, Hospital Admin, Doctor, Nurse, Lab, Pharmacy, HR, Payroll, CHW, Patient.</w:t>
      </w:r>
    </w:p>
    <w:p>
      <w:r>
        <w:t>- Priority UI goals: fewer clicks, clear queues, mobile-first readability.</w:t>
      </w:r>
    </w:p>
    <w:p>
      <w:r>
        <w:t/>
      </w:r>
    </w:p>
    <w:p>
      <w:r>
        <w:t>UI Screens (Actual)</w:t>
      </w:r>
    </w:p>
    <w:p>
      <w:r>
        <w:t/>
      </w:r>
    </w:p>
    <w:p>
      <w:r>
        <w:t>Deployment Diagram and Network Topology</w:t>
      </w:r>
    </w:p>
    <w:p>
      <w:r>
        <w:t/>
      </w:r>
    </w:p>
    <w:p>
      <w:r>
        <w:t>Security and Governance Model</w:t>
      </w:r>
    </w:p>
    <w:p>
      <w:r>
        <w:t>- Role-based access with ABAC and consent scopes.</w:t>
      </w:r>
    </w:p>
    <w:p>
      <w:r>
        <w:t>- Audit logs for all critical actions.</w:t>
      </w:r>
    </w:p>
    <w:p>
      <w:r>
        <w:t>- Step-up controls for sensitive export and transfer workflows.</w:t>
      </w:r>
    </w:p>
    <w:p>
      <w:r>
        <w:t>- Separation of hospital identity and user identity for clean governance.</w:t>
      </w:r>
    </w:p>
    <w:p>
      <w:r>
        <w:t/>
      </w:r>
    </w:p>
    <w:p>
      <w:r>
        <w:t>Conclusion</w:t>
      </w:r>
    </w:p>
    <w:p>
      <w:r>
        <w:t>The AfyaLink design integrates clinical care workflows, workforce management, and operational governance into one platform. The design aligns with AfyaLink's documented feature registry, role training playbooks, and deployment readiness practices, positioning AfyaLink as a complete proposal for hospital operations modernization.</w:t>
      </w:r>
    </w:p>
    <w:p>
      <w:r>
        <w:t/>
      </w:r>
    </w:p>
    <w:p>
      <w:r>
        <w:t>Data Flow Diagram (DFD) - Level 0</w:t>
      </w:r>
    </w:p>
    <w:p>
      <w:r>
        <w:drawing>
          <wp:inline xmlns:wp="http://schemas.openxmlformats.org/drawingml/2006/wordprocessingDrawing" distT="0" distB="0" distL="0" distR="0">
            <wp:extent cx="7600000" cy="42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1"/>
                    <a:stretch>
                      <a:fillRect/>
                    </a:stretch>
                  </pic:blipFill>
                  <pic:spPr>
                    <a:xfrm>
                      <a:off x="0" y="0"/>
                      <a:ext cx="7600000" cy="4200000"/>
                    </a:xfrm>
                    <a:prstGeom prst="rect">
                      <a:avLst/>
                    </a:prstGeom>
                  </pic:spPr>
                </pic:pic>
              </a:graphicData>
            </a:graphic>
          </wp:inline>
        </w:drawing>
      </w:r>
    </w:p>
    <w:p>
      <w:r>
        <w:t/>
      </w:r>
    </w:p>
    <w:p>
      <w:r>
        <w:t>Data Flow Diagram (DFD) - Level 1</w:t>
      </w:r>
    </w:p>
    <w:p>
      <w:r>
        <w:drawing>
          <wp:inline xmlns:wp="http://schemas.openxmlformats.org/drawingml/2006/wordprocessingDrawing" distT="0" distB="0" distL="0" distR="0">
            <wp:extent cx="8000000" cy="46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2"/>
                    <a:stretch>
                      <a:fillRect/>
                    </a:stretch>
                  </pic:blipFill>
                  <pic:spPr>
                    <a:xfrm>
                      <a:off x="0" y="0"/>
                      <a:ext cx="8000000" cy="4600000"/>
                    </a:xfrm>
                    <a:prstGeom prst="rect">
                      <a:avLst/>
                    </a:prstGeom>
                  </pic:spPr>
                </pic:pic>
              </a:graphicData>
            </a:graphic>
          </wp:inline>
        </w:drawing>
      </w:r>
    </w:p>
    <w:p>
      <w:r>
        <w:t/>
      </w:r>
    </w:p>
    <w:p>
      <w:r>
        <w:t>Data Flow Diagram (DFD) - Level 2 (Transfers Module)</w:t>
      </w:r>
    </w:p>
    <w:p>
      <w:r>
        <w:drawing>
          <wp:inline xmlns:wp="http://schemas.openxmlformats.org/drawingml/2006/wordprocessingDrawing" distT="0" distB="0" distL="0" distR="0">
            <wp:extent cx="8000000" cy="46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3"/>
                    <a:stretch>
                      <a:fillRect/>
                    </a:stretch>
                  </pic:blipFill>
                  <pic:spPr>
                    <a:xfrm>
                      <a:off x="0" y="0"/>
                      <a:ext cx="8000000" cy="4600000"/>
                    </a:xfrm>
                    <a:prstGeom prst="rect">
                      <a:avLst/>
                    </a:prstGeom>
                  </pic:spPr>
                </pic:pic>
              </a:graphicData>
            </a:graphic>
          </wp:inline>
        </w:drawing>
      </w:r>
    </w:p>
    <w:p>
      <w:r>
        <w:t/>
      </w:r>
    </w:p>
    <w:p>
      <w:r>
        <w:t>Entity Relationship Diagram (ERD) - Detailed</w:t>
      </w:r>
    </w:p>
    <w:p>
      <w:r>
        <w:drawing>
          <wp:inline xmlns:wp="http://schemas.openxmlformats.org/drawingml/2006/wordprocessingDrawing" distT="0" distB="0" distL="0" distR="0">
            <wp:extent cx="8000000" cy="46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4"/>
                    <a:stretch>
                      <a:fillRect/>
                    </a:stretch>
                  </pic:blipFill>
                  <pic:spPr>
                    <a:xfrm>
                      <a:off x="0" y="0"/>
                      <a:ext cx="8000000" cy="4600000"/>
                    </a:xfrm>
                    <a:prstGeom prst="rect">
                      <a:avLst/>
                    </a:prstGeom>
                  </pic:spPr>
                </pic:pic>
              </a:graphicData>
            </a:graphic>
          </wp:inline>
        </w:drawing>
      </w:r>
    </w:p>
    <w:p>
      <w:r>
        <w:t/>
      </w:r>
    </w:p>
    <w:p>
      <w:r>
        <w:t>Use Case Diagram</w:t>
      </w:r>
    </w:p>
    <w:p>
      <w:r>
        <w:drawing>
          <wp:inline xmlns:wp="http://schemas.openxmlformats.org/drawingml/2006/wordprocessingDrawing" distT="0" distB="0" distL="0" distR="0">
            <wp:extent cx="7000000" cy="40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5"/>
                    <a:stretch>
                      <a:fillRect/>
                    </a:stretch>
                  </pic:blipFill>
                  <pic:spPr>
                    <a:xfrm>
                      <a:off x="0" y="0"/>
                      <a:ext cx="7000000" cy="4000000"/>
                    </a:xfrm>
                    <a:prstGeom prst="rect">
                      <a:avLst/>
                    </a:prstGeom>
                  </pic:spPr>
                </pic:pic>
              </a:graphicData>
            </a:graphic>
          </wp:inline>
        </w:drawing>
      </w:r>
    </w:p>
    <w:p>
      <w:r>
        <w:t/>
      </w:r>
    </w:p>
    <w:p>
      <w:r>
        <w:t>UI Screens (Actual)</w:t>
      </w:r>
    </w:p>
    <w:p>
      <w:r>
        <w:t>Login Screen</w:t>
      </w:r>
    </w:p>
    <w:p>
      <w:r>
        <w:drawing>
          <wp:inline xmlns:wp="http://schemas.openxmlformats.org/drawingml/2006/wordprocessingDrawing" distT="0" distB="0" distL="0" distR="0">
            <wp:extent cx="7600000" cy="42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6"/>
                    <a:stretch>
                      <a:fillRect/>
                    </a:stretch>
                  </pic:blipFill>
                  <pic:spPr>
                    <a:xfrm>
                      <a:off x="0" y="0"/>
                      <a:ext cx="7600000" cy="4200000"/>
                    </a:xfrm>
                    <a:prstGeom prst="rect">
                      <a:avLst/>
                    </a:prstGeom>
                  </pic:spPr>
                </pic:pic>
              </a:graphicData>
            </a:graphic>
          </wp:inline>
        </w:drawing>
      </w:r>
    </w:p>
    <w:p>
      <w:r>
        <w:t>Patient Self-Service Portal</w:t>
      </w:r>
    </w:p>
    <w:p>
      <w:r>
        <w:drawing>
          <wp:inline xmlns:wp="http://schemas.openxmlformats.org/drawingml/2006/wordprocessingDrawing" distT="0" distB="0" distL="0" distR="0">
            <wp:extent cx="7600000" cy="42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7"/>
                    <a:stretch>
                      <a:fillRect/>
                    </a:stretch>
                  </pic:blipFill>
                  <pic:spPr>
                    <a:xfrm>
                      <a:off x="0" y="0"/>
                      <a:ext cx="7600000" cy="4200000"/>
                    </a:xfrm>
                    <a:prstGeom prst="rect">
                      <a:avLst/>
                    </a:prstGeom>
                  </pic:spPr>
                </pic:pic>
              </a:graphicData>
            </a:graphic>
          </wp:inline>
        </w:drawing>
      </w:r>
    </w:p>
    <w:p>
      <w:r>
        <w:t>Super Admin Dashboard</w:t>
      </w:r>
    </w:p>
    <w:p>
      <w:r>
        <w:drawing>
          <wp:inline xmlns:wp="http://schemas.openxmlformats.org/drawingml/2006/wordprocessingDrawing" distT="0" distB="0" distL="0" distR="0">
            <wp:extent cx="7600000" cy="42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8"/>
                    <a:stretch>
                      <a:fillRect/>
                    </a:stretch>
                  </pic:blipFill>
                  <pic:spPr>
                    <a:xfrm>
                      <a:off x="0" y="0"/>
                      <a:ext cx="7600000" cy="4200000"/>
                    </a:xfrm>
                    <a:prstGeom prst="rect">
                      <a:avLst/>
                    </a:prstGeom>
                  </pic:spPr>
                </pic:pic>
              </a:graphicData>
            </a:graphic>
          </wp:inline>
        </w:drawing>
      </w:r>
    </w:p>
    <w:p>
      <w:r>
        <w:t/>
      </w:r>
    </w:p>
    <w:p>
      <w:r>
        <w:t>Deployment Diagram and Network Topology</w:t>
      </w:r>
    </w:p>
    <w:p>
      <w:r>
        <w:drawing>
          <wp:inline xmlns:wp="http://schemas.openxmlformats.org/drawingml/2006/wordprocessingDrawing" distT="0" distB="0" distL="0" distR="0">
            <wp:extent cx="7600000" cy="4200000"/>
            <wp:docPr id="1" name="Picture"/>
            <a:graphic xmlns:a="http://schemas.openxmlformats.org/drawingml/2006/main">
              <a:graphicData uri="http://schemas.openxmlformats.org/drawingml/2006/picture">
                <pic:pic xmlns:pic="http://schemas.openxmlformats.org/drawingml/2006/picture">
                  <pic:nvPicPr>
                    <pic:cNvPr id="0" name="pic"/>
                    <pic:cNvPicPr/>
                  </pic:nvPicPr>
                  <pic:blipFill>
                    <a:blip xmlns:r="http://schemas.openxmlformats.org/officeDocument/2006/relationships" r:embed="rId9"/>
                    <a:stretch>
                      <a:fillRect/>
                    </a:stretch>
                  </pic:blipFill>
                  <pic:spPr>
                    <a:xfrm>
                      <a:off x="0" y="0"/>
                      <a:ext cx="7600000" cy="4200000"/>
                    </a:xfrm>
                    <a:prstGeom prst="rect">
                      <a:avLst/>
                    </a:prstGeom>
                  </pic:spPr>
                </pic:pic>
              </a:graphicData>
            </a:graphic>
          </wp:inline>
        </w:drawing>
      </w:r>
    </w:p>
    <w:sectPr/>
  </w:body>
</w:document>
</file>

<file path=word/_rels/document.xml.rels><?xml version="1.0" encoding="UTF-8" standalone="yes"?>
<Relationships xmlns="http://schemas.openxmlformats.org/package/2006/relationships">
  <Relationship Id="rId1" Type="http://schemas.openxmlformats.org/officeDocument/2006/relationships/image" Target="media/afyalink_dfd_level0.png"/>
  <Relationship Id="rId2" Type="http://schemas.openxmlformats.org/officeDocument/2006/relationships/image" Target="media/afyalink_dfd_level1.png"/>
  <Relationship Id="rId3" Type="http://schemas.openxmlformats.org/officeDocument/2006/relationships/image" Target="media/afyalink_dfd_level2_transfers.png"/>
  <Relationship Id="rId4" Type="http://schemas.openxmlformats.org/officeDocument/2006/relationships/image" Target="media/afyalink_erd_detailed.png"/>
  <Relationship Id="rId5" Type="http://schemas.openxmlformats.org/officeDocument/2006/relationships/image" Target="media/afyalink_usecase.png"/>
  <Relationship Id="rId6" Type="http://schemas.openxmlformats.org/officeDocument/2006/relationships/image" Target="media/afyalink_login_real.png"/>
  <Relationship Id="rId7" Type="http://schemas.openxmlformats.org/officeDocument/2006/relationships/image" Target="media/afyalink_patient_portal_real.png"/>
  <Relationship Id="rId8" Type="http://schemas.openxmlformats.org/officeDocument/2006/relationships/image" Target="media/afyalink_super_admin_real.png"/>
  <Relationship Id="rId9" Type="http://schemas.openxmlformats.org/officeDocument/2006/relationships/image" Target="media/afyalink_network_topology.png"/>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AfyaLink Proposal Chapters 1 and 2</dc:title>
  <dc:creator>JOSEPH OGWE WERE</dc:creator>
</cp:coreProperties>
</file>