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EB83" w14:textId="013157BD" w:rsidR="005952C7" w:rsidRDefault="00471056">
      <w:pPr>
        <w:pStyle w:val="Heading1"/>
      </w:pPr>
      <w:r>
        <w:t>JTFD Call Volume Analysis</w:t>
      </w:r>
    </w:p>
    <w:p w14:paraId="2EECF122" w14:textId="760D248C" w:rsidR="005952C7" w:rsidRDefault="00000000">
      <w:r>
        <w:t xml:space="preserve">This report summarizes the results of </w:t>
      </w:r>
      <w:r w:rsidR="00471056">
        <w:t>my</w:t>
      </w:r>
      <w:r>
        <w:t xml:space="preserve"> statistical analysis on how new development and other factors influence fire and EMS call volumes in the Township. </w:t>
      </w:r>
      <w:r w:rsidR="00471056">
        <w:t>I</w:t>
      </w:r>
      <w:r>
        <w:t xml:space="preserve"> used historical data from parcels, property values, square footage, nursing home beds, and past call volumes to estimate how changes in the community affect demand for emergency services.</w:t>
      </w:r>
    </w:p>
    <w:p w14:paraId="3209BC04" w14:textId="77777777" w:rsidR="00750664" w:rsidRDefault="00000000" w:rsidP="00750664">
      <w:pPr>
        <w:pStyle w:val="Heading2"/>
      </w:pPr>
      <w:r>
        <w:t>What is a Regression Model?</w:t>
      </w:r>
    </w:p>
    <w:p w14:paraId="62309159" w14:textId="77777777" w:rsidR="00750664" w:rsidRDefault="00750664" w:rsidP="00750664">
      <w:r w:rsidRPr="00750664">
        <w:t>A regression model is a statistical tool used to measure and predict how one or more factors are related to an outcome. In this case, the outcome is the number of fire and EMS calls, and the factors include changes in commercial square footage, residential square footage, property values, and nursing home beds. The key strength of regression is that it can measure the effect of one factor while holding the others constant, which helps separate out overlapping influences. For example, if commercial square footage and residential square footage tend to grow at the same time, a regression can still estimate the unique impact of each.</w:t>
      </w:r>
    </w:p>
    <w:p w14:paraId="59687447" w14:textId="42298C5E" w:rsidR="00750664" w:rsidRPr="00750664" w:rsidRDefault="00750664" w:rsidP="00750664">
      <w:pPr>
        <w:rPr>
          <w:rFonts w:asciiTheme="majorHAnsi" w:eastAsiaTheme="majorEastAsia" w:hAnsiTheme="majorHAnsi" w:cstheme="majorBidi"/>
          <w:b/>
          <w:bCs/>
          <w:color w:val="4F81BD" w:themeColor="accent1"/>
          <w:sz w:val="26"/>
          <w:szCs w:val="26"/>
        </w:rPr>
      </w:pPr>
      <w:r w:rsidRPr="00750664">
        <w:t xml:space="preserve">For this analysis, I used Poisson regression, Negative Binomial regression, and an Ordinary Least Squares (OLS) change model. Poisson regression is well-suited for count data, like monthly call totals, because it models the relationship between factors and calls in a way that ensures predictions are always positive. </w:t>
      </w:r>
      <w:proofErr w:type="gramStart"/>
      <w:r w:rsidRPr="00750664">
        <w:t>The Negative</w:t>
      </w:r>
      <w:proofErr w:type="gramEnd"/>
      <w:r w:rsidRPr="00750664">
        <w:t xml:space="preserve"> Binomial regression works similarly but is better at handling situations where the data has more variability than the Poisson model expects. The OLS change model focuses on year-over-year changes in both calls and the factors, which helps capture the effect of growth rather than long-term differences in baseline levels. Using these models together provides a more complete view</w:t>
      </w:r>
      <w:r>
        <w:t xml:space="preserve">, </w:t>
      </w:r>
      <w:r w:rsidRPr="00750664">
        <w:t>the Poisson and Negative Binomial models show the relationship between current levels of development and calls, while the change model focuses on how changes in development over time are linked to changes in call volume.</w:t>
      </w:r>
    </w:p>
    <w:p w14:paraId="68B3CD4E" w14:textId="1FC81208" w:rsidR="005952C7" w:rsidRDefault="00000000" w:rsidP="00750664">
      <w:pPr>
        <w:pStyle w:val="Heading2"/>
      </w:pPr>
      <w:r>
        <w:t>Data Sources and Variables</w:t>
      </w:r>
    </w:p>
    <w:p w14:paraId="729D04C8" w14:textId="77777777" w:rsidR="009C7F48" w:rsidRDefault="006C385F" w:rsidP="006C385F">
      <w:r>
        <w:t>I used monthly data from 2018–2025, including:</w:t>
      </w:r>
      <w:r>
        <w:br/>
        <w:t>• Fire and EMS call counts</w:t>
      </w:r>
      <w:r>
        <w:br/>
        <w:t>• Square footage by property type (residential, commercial, industrial)</w:t>
      </w:r>
      <w:r>
        <w:br/>
        <w:t>• Appraised building value by property type</w:t>
      </w:r>
      <w:r>
        <w:br/>
        <w:t>• Nursing home certified bed counts</w:t>
      </w:r>
    </w:p>
    <w:p w14:paraId="54D8257E" w14:textId="43A82CF8" w:rsidR="005952C7" w:rsidRDefault="00000000" w:rsidP="006C385F">
      <w:r>
        <w:br/>
      </w:r>
      <w:r w:rsidR="006C385F">
        <w:t>I</w:t>
      </w:r>
      <w:r>
        <w:t xml:space="preserve"> also adjusted the data to account for seasonality and used 6-month lags to better capture the effect of new development after it opens.</w:t>
      </w:r>
      <w:r w:rsidR="006C385F" w:rsidRPr="006C385F">
        <w:t xml:space="preserve"> </w:t>
      </w:r>
      <w:r w:rsidR="006C385F">
        <w:t xml:space="preserve">When new buildings go up or a nursing home adds more beds, the impact on fire and EMS calls doesn’t happen instantly. To reflect this, </w:t>
      </w:r>
      <w:r w:rsidR="009C7F48">
        <w:t>I</w:t>
      </w:r>
      <w:r w:rsidR="006C385F">
        <w:t xml:space="preserve"> “lagged” some of </w:t>
      </w:r>
      <w:r w:rsidR="009C7F48">
        <w:t>the</w:t>
      </w:r>
      <w:r w:rsidR="006C385F">
        <w:t xml:space="preserve"> variables by 6 months. </w:t>
      </w:r>
      <w:r w:rsidR="004F4A1D">
        <w:t>Meaning</w:t>
      </w:r>
      <w:r w:rsidR="006C385F">
        <w:t xml:space="preserve"> that instead of comparing calls in the same month that development happened, </w:t>
      </w:r>
      <w:r w:rsidR="009C7F48">
        <w:t>I</w:t>
      </w:r>
      <w:r w:rsidR="006C385F">
        <w:t xml:space="preserve"> compared calls to the amount of development that existed six months earlier. This lag helps better capture the </w:t>
      </w:r>
      <w:r w:rsidR="004F4A1D">
        <w:t>real-world</w:t>
      </w:r>
      <w:r w:rsidR="006C385F">
        <w:t xml:space="preserve"> timing bet</w:t>
      </w:r>
      <w:r w:rsidR="004F4A1D">
        <w:t>we</w:t>
      </w:r>
      <w:r w:rsidR="006C385F">
        <w:t xml:space="preserve">en </w:t>
      </w:r>
      <w:r w:rsidR="006C385F">
        <w:lastRenderedPageBreak/>
        <w:t xml:space="preserve">when growth occurs and when it starts to affect call </w:t>
      </w:r>
      <w:r w:rsidR="009C7F48">
        <w:t>volumes. In</w:t>
      </w:r>
      <w:r w:rsidR="006C385F">
        <w:t xml:space="preserve"> practical terms, the model is looking at things like: “Given the commercial square footage from half a year ago, how many calls are I seeing now?” That way, </w:t>
      </w:r>
      <w:r w:rsidR="009C7F48">
        <w:t>the model is</w:t>
      </w:r>
      <w:r w:rsidR="006C385F">
        <w:t xml:space="preserve"> not overestimating </w:t>
      </w:r>
      <w:r w:rsidR="009C7F48">
        <w:t xml:space="preserve">or underestimating </w:t>
      </w:r>
      <w:r w:rsidR="006C385F">
        <w:t>the immediate effect of new development.</w:t>
      </w:r>
    </w:p>
    <w:p w14:paraId="03232BCB" w14:textId="3DFE9AE1" w:rsidR="005952C7" w:rsidRDefault="00000000">
      <w:pPr>
        <w:pStyle w:val="Heading2"/>
      </w:pPr>
      <w:r>
        <w:t>Models Used in the Analysis</w:t>
      </w:r>
    </w:p>
    <w:p w14:paraId="7753B620" w14:textId="4FF91504" w:rsidR="005952C7" w:rsidRDefault="00000000">
      <w:r>
        <w:t>I used two main approaches:</w:t>
      </w:r>
      <w:r>
        <w:br/>
        <w:t xml:space="preserve">1. </w:t>
      </w:r>
      <w:r w:rsidRPr="006C385F">
        <w:rPr>
          <w:b/>
          <w:bCs/>
        </w:rPr>
        <w:t>Lagged Levels Models (Poisson and Negative Binomial)</w:t>
      </w:r>
      <w:r>
        <w:t xml:space="preserve"> – These look at the relationship bet</w:t>
      </w:r>
      <w:r w:rsidR="004F4A1D">
        <w:t>we</w:t>
      </w:r>
      <w:r>
        <w:t>en call volumes and development levels (square footage, appraised value, beds) with a 6-month delay.</w:t>
      </w:r>
      <w:r>
        <w:br/>
        <w:t xml:space="preserve">2. </w:t>
      </w:r>
      <w:r w:rsidRPr="006C385F">
        <w:rPr>
          <w:b/>
          <w:bCs/>
        </w:rPr>
        <w:t>Change Model (Year-over-Year</w:t>
      </w:r>
      <w:r w:rsidR="006C385F" w:rsidRPr="006C385F">
        <w:rPr>
          <w:b/>
          <w:bCs/>
        </w:rPr>
        <w:t>)</w:t>
      </w:r>
      <w:r>
        <w:t xml:space="preserve"> – This looks at how changes from one year to the next (e.g., +80,000 commercial sqft this year compared to last year) impact call changes.</w:t>
      </w:r>
    </w:p>
    <w:p w14:paraId="617EF059" w14:textId="78B9244A" w:rsidR="005952C7" w:rsidRDefault="00000000">
      <w:r>
        <w:t xml:space="preserve">Both approaches </w:t>
      </w:r>
      <w:r w:rsidR="006C385F">
        <w:t>explain</w:t>
      </w:r>
      <w:r>
        <w:t xml:space="preserve"> slightly different things: the first is good for understanding the overall impact of development, while the second is useful for estimating the effect of recent changes.</w:t>
      </w:r>
    </w:p>
    <w:p w14:paraId="5DD76783" w14:textId="77777777" w:rsidR="005952C7" w:rsidRDefault="00000000">
      <w:pPr>
        <w:pStyle w:val="Heading2"/>
      </w:pPr>
      <w:r>
        <w:t>Key Results (Realistic Annual Call Volume Context)</w:t>
      </w:r>
    </w:p>
    <w:p w14:paraId="2BAAFCFC" w14:textId="77777777" w:rsidR="005952C7" w:rsidRDefault="00000000">
      <w:r>
        <w:t>The Township currently responds to roughly 2,000 calls/year. Below are the estimated effects from the models, expressed in annual call changes so they’re easy to compare.</w:t>
      </w:r>
    </w:p>
    <w:p w14:paraId="718BB7D4" w14:textId="77777777" w:rsidR="004F4A1D" w:rsidRDefault="00000000">
      <w:r>
        <w:t xml:space="preserve">• </w:t>
      </w:r>
      <w:r w:rsidRPr="004F4A1D">
        <w:rPr>
          <w:b/>
          <w:bCs/>
        </w:rPr>
        <w:t>Nursing home beds (+1 bed)</w:t>
      </w:r>
      <w:r>
        <w:t xml:space="preserve"> – About +4.74 to +5.03 calls/year (statistically significant)</w:t>
      </w:r>
      <w:r>
        <w:br/>
        <w:t xml:space="preserve">• </w:t>
      </w:r>
      <w:r w:rsidRPr="004F4A1D">
        <w:rPr>
          <w:b/>
          <w:bCs/>
        </w:rPr>
        <w:t xml:space="preserve">Commercial </w:t>
      </w:r>
      <w:proofErr w:type="spellStart"/>
      <w:r w:rsidRPr="004F4A1D">
        <w:rPr>
          <w:b/>
          <w:bCs/>
        </w:rPr>
        <w:t>sqft</w:t>
      </w:r>
      <w:proofErr w:type="spellEnd"/>
      <w:r w:rsidRPr="004F4A1D">
        <w:rPr>
          <w:b/>
          <w:bCs/>
        </w:rPr>
        <w:t xml:space="preserve"> (+1,000 </w:t>
      </w:r>
      <w:proofErr w:type="spellStart"/>
      <w:r w:rsidRPr="004F4A1D">
        <w:rPr>
          <w:b/>
          <w:bCs/>
        </w:rPr>
        <w:t>sqft</w:t>
      </w:r>
      <w:proofErr w:type="spellEnd"/>
      <w:r w:rsidRPr="004F4A1D">
        <w:rPr>
          <w:b/>
          <w:bCs/>
        </w:rPr>
        <w:t>)</w:t>
      </w:r>
      <w:r>
        <w:t xml:space="preserve"> – About +1.09 to +1.11 calls/year (highly significant)</w:t>
      </w:r>
      <w:r>
        <w:br/>
        <w:t xml:space="preserve">• </w:t>
      </w:r>
      <w:r w:rsidRPr="004F4A1D">
        <w:rPr>
          <w:b/>
          <w:bCs/>
        </w:rPr>
        <w:t xml:space="preserve">Residential </w:t>
      </w:r>
      <w:proofErr w:type="spellStart"/>
      <w:r w:rsidRPr="004F4A1D">
        <w:rPr>
          <w:b/>
          <w:bCs/>
        </w:rPr>
        <w:t>sqft</w:t>
      </w:r>
      <w:proofErr w:type="spellEnd"/>
      <w:r w:rsidRPr="004F4A1D">
        <w:rPr>
          <w:b/>
          <w:bCs/>
        </w:rPr>
        <w:t xml:space="preserve"> (+1,000 </w:t>
      </w:r>
      <w:proofErr w:type="spellStart"/>
      <w:r w:rsidRPr="004F4A1D">
        <w:rPr>
          <w:b/>
          <w:bCs/>
        </w:rPr>
        <w:t>sqft</w:t>
      </w:r>
      <w:proofErr w:type="spellEnd"/>
      <w:r w:rsidRPr="004F4A1D">
        <w:rPr>
          <w:b/>
          <w:bCs/>
        </w:rPr>
        <w:t>)</w:t>
      </w:r>
      <w:r>
        <w:t xml:space="preserve"> – Effect is near zero and not statistically significant</w:t>
      </w:r>
      <w:r>
        <w:br/>
        <w:t xml:space="preserve">• </w:t>
      </w:r>
      <w:r w:rsidRPr="004F4A1D">
        <w:rPr>
          <w:b/>
          <w:bCs/>
        </w:rPr>
        <w:t xml:space="preserve">Industrial </w:t>
      </w:r>
      <w:proofErr w:type="spellStart"/>
      <w:r w:rsidRPr="004F4A1D">
        <w:rPr>
          <w:b/>
          <w:bCs/>
        </w:rPr>
        <w:t>sqft</w:t>
      </w:r>
      <w:proofErr w:type="spellEnd"/>
      <w:r w:rsidRPr="004F4A1D">
        <w:rPr>
          <w:b/>
          <w:bCs/>
        </w:rPr>
        <w:t xml:space="preserve"> (+1,000 </w:t>
      </w:r>
      <w:proofErr w:type="spellStart"/>
      <w:r w:rsidRPr="004F4A1D">
        <w:rPr>
          <w:b/>
          <w:bCs/>
        </w:rPr>
        <w:t>sqft</w:t>
      </w:r>
      <w:proofErr w:type="spellEnd"/>
      <w:r w:rsidRPr="004F4A1D">
        <w:rPr>
          <w:b/>
          <w:bCs/>
        </w:rPr>
        <w:t>)</w:t>
      </w:r>
      <w:r>
        <w:t xml:space="preserve"> – Effect is near zero and not statistically significant</w:t>
      </w:r>
      <w:r>
        <w:br/>
        <w:t xml:space="preserve">• </w:t>
      </w:r>
      <w:r w:rsidRPr="004F4A1D">
        <w:rPr>
          <w:b/>
          <w:bCs/>
        </w:rPr>
        <w:t>Residential appraised value (+$1M)</w:t>
      </w:r>
      <w:r>
        <w:t xml:space="preserve"> – About +0.84 calls/year (significant)</w:t>
      </w:r>
      <w:r>
        <w:br/>
        <w:t xml:space="preserve">• </w:t>
      </w:r>
      <w:r w:rsidRPr="004F4A1D">
        <w:rPr>
          <w:b/>
          <w:bCs/>
        </w:rPr>
        <w:t>Commercial appraised value (+$1M</w:t>
      </w:r>
      <w:r w:rsidR="004F4A1D" w:rsidRPr="004F4A1D">
        <w:rPr>
          <w:b/>
          <w:bCs/>
        </w:rPr>
        <w:t>)</w:t>
      </w:r>
      <w:r>
        <w:t xml:space="preserve"> – Effect is small and not significant</w:t>
      </w:r>
      <w:r>
        <w:br/>
        <w:t xml:space="preserve">• </w:t>
      </w:r>
      <w:r w:rsidRPr="004F4A1D">
        <w:rPr>
          <w:b/>
          <w:bCs/>
        </w:rPr>
        <w:t>Industrial appraised value (+$1M)</w:t>
      </w:r>
      <w:r>
        <w:t xml:space="preserve"> – About −9.9 calls/year (significant negative effect)</w:t>
      </w:r>
    </w:p>
    <w:p w14:paraId="10BB48FB" w14:textId="77777777" w:rsidR="004F4A1D" w:rsidRDefault="004F4A1D" w:rsidP="004F4A1D">
      <w:pPr>
        <w:pStyle w:val="Heading2"/>
      </w:pPr>
      <w:r>
        <w:t>Understanding Statistical Significance</w:t>
      </w:r>
    </w:p>
    <w:p w14:paraId="413C522B" w14:textId="1D69A97C" w:rsidR="004F4A1D" w:rsidRDefault="004F4A1D" w:rsidP="004F4A1D">
      <w:r>
        <w:t xml:space="preserve">In the results, some variables are statistically </w:t>
      </w:r>
      <w:proofErr w:type="gramStart"/>
      <w:r>
        <w:t>significant</w:t>
      </w:r>
      <w:proofErr w:type="gramEnd"/>
      <w:r>
        <w:t xml:space="preserve"> and others are not. Statistical significance means the relationship between a variable and the number of calls is unlikely to be due to random chance, based on a set threshold (p-value below 0.05).</w:t>
      </w:r>
    </w:p>
    <w:p w14:paraId="42291AB5" w14:textId="1C37A2B5" w:rsidR="004F4A1D" w:rsidRDefault="004F4A1D" w:rsidP="004F4A1D">
      <w:r>
        <w:t>For example, if the model finds that adding more commercial space is linked to more calls and the p-value is below 0.05, this suggests strong evidence for a real, consistent effect. If the p-value is higher, it means the data does not provide enough evidence to confirm the effect, it might be real, but it could also be random variation.</w:t>
      </w:r>
    </w:p>
    <w:p w14:paraId="59B814B4" w14:textId="153978DF" w:rsidR="005952C7" w:rsidRDefault="004F4A1D" w:rsidP="004F4A1D">
      <w:proofErr w:type="spellStart"/>
      <w:r>
        <w:t>The</w:t>
      </w:r>
      <w:proofErr w:type="spellEnd"/>
      <w:r>
        <w:t xml:space="preserve"> p-values in this analysis come directly from the regression models, which compare the observed data to what would be expected if there were no true relationship between the variable and call volume.</w:t>
      </w:r>
    </w:p>
    <w:p w14:paraId="05FF3056" w14:textId="77777777" w:rsidR="005952C7" w:rsidRDefault="00000000">
      <w:pPr>
        <w:pStyle w:val="Heading2"/>
      </w:pPr>
      <w:r>
        <w:lastRenderedPageBreak/>
        <w:t>Why Some Effects May Appear Small or Negative</w:t>
      </w:r>
    </w:p>
    <w:p w14:paraId="29EDF8C8" w14:textId="1F3A4D5E" w:rsidR="005952C7" w:rsidRDefault="00000000">
      <w:r>
        <w:t xml:space="preserve">Not every type of development automatically increases call volumes. For example, residential square footage by itself may not strongly affect calls-this could be because new homes are often in safer conditions or spread across </w:t>
      </w:r>
      <w:r w:rsidR="004F4A1D">
        <w:t>lowe</w:t>
      </w:r>
      <w:r>
        <w:t>r-risk areas. Negative effects may happen if certain developments replace older, higher-risk buildings.</w:t>
      </w:r>
    </w:p>
    <w:p w14:paraId="296DEA92" w14:textId="77777777" w:rsidR="005952C7" w:rsidRDefault="00000000">
      <w:pPr>
        <w:pStyle w:val="Heading2"/>
      </w:pPr>
      <w:r>
        <w:t>Example Scenarios</w:t>
      </w:r>
    </w:p>
    <w:p w14:paraId="78CCBBAD" w14:textId="77777777" w:rsidR="005952C7" w:rsidRDefault="00000000">
      <w:r>
        <w:t>Here’s what the model suggests for a few realistic changes:</w:t>
      </w:r>
      <w:r>
        <w:br/>
        <w:t>• Adding 80,000 sqft of commercial space: ≈ +88–+89 calls/year</w:t>
      </w:r>
      <w:r>
        <w:br/>
        <w:t>• Adding 10 new nursing home beds: ≈ +47–+50 calls/year</w:t>
      </w:r>
      <w:r>
        <w:br/>
        <w:t>• Adding $5M in residential building value: ≈ +4.2 calls/year</w:t>
      </w:r>
    </w:p>
    <w:p w14:paraId="6148D77A" w14:textId="77777777" w:rsidR="005952C7" w:rsidRDefault="00000000">
      <w:pPr>
        <w:pStyle w:val="Heading2"/>
      </w:pPr>
      <w:r>
        <w:t>Conclusion</w:t>
      </w:r>
    </w:p>
    <w:p w14:paraId="427F586F" w14:textId="5723493F" w:rsidR="005952C7" w:rsidRDefault="004F4A1D">
      <w:r>
        <w:t>This analysis gives a way to estimate future service demand based on development patterns. The key takeaway is that large increases in commercial space and nursing home capacity have the biggest measurable impact on call volumes.</w:t>
      </w:r>
    </w:p>
    <w:sectPr w:rsidR="005952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28288">
    <w:abstractNumId w:val="8"/>
  </w:num>
  <w:num w:numId="2" w16cid:durableId="1020593328">
    <w:abstractNumId w:val="6"/>
  </w:num>
  <w:num w:numId="3" w16cid:durableId="1227690048">
    <w:abstractNumId w:val="5"/>
  </w:num>
  <w:num w:numId="4" w16cid:durableId="834685700">
    <w:abstractNumId w:val="4"/>
  </w:num>
  <w:num w:numId="5" w16cid:durableId="495077231">
    <w:abstractNumId w:val="7"/>
  </w:num>
  <w:num w:numId="6" w16cid:durableId="1192838197">
    <w:abstractNumId w:val="3"/>
  </w:num>
  <w:num w:numId="7" w16cid:durableId="1302930412">
    <w:abstractNumId w:val="2"/>
  </w:num>
  <w:num w:numId="8" w16cid:durableId="1640182029">
    <w:abstractNumId w:val="1"/>
  </w:num>
  <w:num w:numId="9" w16cid:durableId="175003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D1E"/>
    <w:rsid w:val="0029639D"/>
    <w:rsid w:val="00326F90"/>
    <w:rsid w:val="00471056"/>
    <w:rsid w:val="004F4A1D"/>
    <w:rsid w:val="005952C7"/>
    <w:rsid w:val="006C385F"/>
    <w:rsid w:val="00750664"/>
    <w:rsid w:val="00984EDB"/>
    <w:rsid w:val="009C7F48"/>
    <w:rsid w:val="00AA1D8D"/>
    <w:rsid w:val="00B47730"/>
    <w:rsid w:val="00CB0664"/>
    <w:rsid w:val="00F31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2F67D"/>
  <w14:defaultImageDpi w14:val="300"/>
  <w15:docId w15:val="{899609DE-F202-4994-B19D-79837D60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White</cp:lastModifiedBy>
  <cp:revision>3</cp:revision>
  <dcterms:created xsi:type="dcterms:W3CDTF">2025-08-11T20:02:00Z</dcterms:created>
  <dcterms:modified xsi:type="dcterms:W3CDTF">2025-08-12T00:41:00Z</dcterms:modified>
  <cp:category/>
</cp:coreProperties>
</file>