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C62C" w14:textId="6154070B" w:rsidR="00766B17" w:rsidRPr="00766B17" w:rsidRDefault="00766B17" w:rsidP="00766B17">
      <w:pPr>
        <w:pStyle w:val="Heading1"/>
      </w:pPr>
      <w:r>
        <w:t>Calculation of Estimated Losses for Fire and Road Funds</w:t>
      </w:r>
      <w:r w:rsidR="006732EB">
        <w:t xml:space="preserve"> – Joe White</w:t>
      </w:r>
    </w:p>
    <w:p w14:paraId="4194933C" w14:textId="3D64B206" w:rsidR="005A651A" w:rsidRDefault="00766B17" w:rsidP="00766B17">
      <w:pPr>
        <w:pStyle w:val="Heading2"/>
      </w:pPr>
      <w:r>
        <w:t>1) Purpose</w:t>
      </w:r>
    </w:p>
    <w:p w14:paraId="7BE14C45" w14:textId="7DE4A5C8" w:rsidR="005A651A" w:rsidRDefault="00766B17">
      <w:r>
        <w:t xml:space="preserve">This document explains how we estimate annual revenue losses for the Fire and Road funds attributable to Tax Increment Financing (TIF). It summarizes the data used, the sequence of calculations, and the exact formulas applied. </w:t>
      </w:r>
    </w:p>
    <w:p w14:paraId="37263247" w14:textId="4C3A2BFB" w:rsidR="005A651A" w:rsidRDefault="00766B17" w:rsidP="00766B17">
      <w:pPr>
        <w:pStyle w:val="Heading2"/>
      </w:pPr>
      <w:r>
        <w:t>2) Data Inputs</w:t>
      </w:r>
    </w:p>
    <w:p w14:paraId="4F638DC8" w14:textId="77777777" w:rsidR="005A651A" w:rsidRDefault="00766B17">
      <w:r>
        <w:t>We use three inputs:</w:t>
      </w:r>
    </w:p>
    <w:p w14:paraId="39431024" w14:textId="77777777" w:rsidR="005A651A" w:rsidRDefault="00766B17">
      <w:pPr>
        <w:pStyle w:val="ListBullet"/>
      </w:pPr>
      <w:r>
        <w:t>Millage table with columns like TaxYear, Municipality, PropertyClass, FireRate, RoadRate.</w:t>
      </w:r>
    </w:p>
    <w:p w14:paraId="5CCF10CA" w14:textId="77777777" w:rsidR="005A651A" w:rsidRDefault="00766B17">
      <w:pPr>
        <w:pStyle w:val="ListBullet"/>
      </w:pPr>
      <w:r>
        <w:t>Township-wide taxable values by (Municipality, PropertyClass, Year). Some years are provided as two-part figures; we sum both parts.</w:t>
      </w:r>
    </w:p>
    <w:p w14:paraId="0EC3FBD0" w14:textId="77777777" w:rsidR="005A651A" w:rsidRDefault="00766B17">
      <w:pPr>
        <w:pStyle w:val="ListBullet"/>
      </w:pPr>
      <w:r>
        <w:t>TIF taxable values (assessed improvements) by TaxCode, mapped to Municipality and PropertyClass, then summed to township totals by (Year, PropertyClass) and also kept by (Municipality, Year, PropertyClass) for final loss calculations.</w:t>
      </w:r>
    </w:p>
    <w:p w14:paraId="0FA019A8" w14:textId="77777777" w:rsidR="005A651A" w:rsidRDefault="00766B17">
      <w:r>
        <w:t>TaxCode → Municipality mapping used: 170→Jefferson Unincorporated, 171→Jefferson Unincorporated, 027→Gahanna, 067→Reynoldsburg, 175→Columbus.</w:t>
      </w:r>
    </w:p>
    <w:p w14:paraId="0C04F343" w14:textId="5D7FD2EF" w:rsidR="005A651A" w:rsidRDefault="00766B17" w:rsidP="00766B17">
      <w:pPr>
        <w:pStyle w:val="Heading2"/>
      </w:pPr>
      <w:r>
        <w:t>3) Key Definitions</w:t>
      </w:r>
    </w:p>
    <w:p w14:paraId="34F511C7" w14:textId="300505AF" w:rsidR="005A651A" w:rsidRDefault="00766B17">
      <w:pPr>
        <w:pStyle w:val="ListBullet"/>
      </w:pPr>
      <w:r>
        <w:t>Mill</w:t>
      </w:r>
      <w:r w:rsidR="00CB79CB">
        <w:t xml:space="preserve">: </w:t>
      </w:r>
      <w:r w:rsidR="00D009D0">
        <w:t>1/1000 of a $1</w:t>
      </w:r>
    </w:p>
    <w:p w14:paraId="38B7E13A" w14:textId="77777777" w:rsidR="005A651A" w:rsidRDefault="00766B17">
      <w:pPr>
        <w:pStyle w:val="ListBullet"/>
      </w:pPr>
      <w:r>
        <w:t>TIF_AssessedImpr: TIF taxable value for a municipality/class/year.</w:t>
      </w:r>
    </w:p>
    <w:p w14:paraId="0148310F" w14:textId="77777777" w:rsidR="005A651A" w:rsidRDefault="00766B17">
      <w:pPr>
        <w:pStyle w:val="ListBullet"/>
      </w:pPr>
      <w:r>
        <w:t>Total_Township_TaxableValue: Township taxable base for a class/year (summing all municipalities).</w:t>
      </w:r>
    </w:p>
    <w:p w14:paraId="498ECEC3" w14:textId="4D9DDCA1" w:rsidR="005A651A" w:rsidRDefault="00766B17">
      <w:pPr>
        <w:pStyle w:val="ListBullet"/>
      </w:pPr>
      <w:r>
        <w:t>TIF_Township_AssessedImpr: Township-wide TIF total for a class/year (summing all municipalities</w:t>
      </w:r>
      <w:r w:rsidR="004C0E9A">
        <w:t xml:space="preserve"> where applicable</w:t>
      </w:r>
      <w:r>
        <w:t>).</w:t>
      </w:r>
    </w:p>
    <w:p w14:paraId="069EDF2B" w14:textId="77777777" w:rsidR="005A651A" w:rsidRDefault="00766B17">
      <w:pPr>
        <w:pStyle w:val="ListBullet"/>
      </w:pPr>
      <w:r>
        <w:t>TIF_Share_of_Base = TIF_Township_AssessedImpr / Total_Township_TaxableValue.</w:t>
      </w:r>
    </w:p>
    <w:p w14:paraId="17E428C6" w14:textId="7C4B08E5" w:rsidR="005A651A" w:rsidRDefault="00766B17">
      <w:pPr>
        <w:pStyle w:val="ListBullet"/>
      </w:pPr>
      <w:r>
        <w:t>Selected years for averages: Fire uses {2014, 2017, 2020, 2023}; Road uses {2017, 2020, 2023}.</w:t>
      </w:r>
      <w:r w:rsidR="00D37501">
        <w:t xml:space="preserve"> These years ar</w:t>
      </w:r>
      <w:r w:rsidR="000476E1">
        <w:t xml:space="preserve">e </w:t>
      </w:r>
      <w:r w:rsidR="000F130B">
        <w:t xml:space="preserve">the Franklin County </w:t>
      </w:r>
      <w:r w:rsidR="007B2717">
        <w:t xml:space="preserve">triennial update years. </w:t>
      </w:r>
    </w:p>
    <w:p w14:paraId="26FCF797" w14:textId="2A5EF077" w:rsidR="005A651A" w:rsidRDefault="00766B17" w:rsidP="00766B17">
      <w:pPr>
        <w:pStyle w:val="Heading2"/>
      </w:pPr>
      <w:r>
        <w:t>4) Calculation Steps</w:t>
      </w:r>
    </w:p>
    <w:p w14:paraId="51B33685" w14:textId="77777777" w:rsidR="005A651A" w:rsidRDefault="00766B17" w:rsidP="00766B17">
      <w:pPr>
        <w:pStyle w:val="Heading3"/>
      </w:pPr>
      <w:r>
        <w:t>Step A — Township taxable base by class × year</w:t>
      </w:r>
    </w:p>
    <w:p w14:paraId="633F5DE9" w14:textId="77777777" w:rsidR="005A651A" w:rsidRDefault="00766B17">
      <w:r>
        <w:t>Sum municipal taxable values to township totals by (TaxYear, PropertyClass). Compute year-over-year percentage change within each class, then average those % changes over selected anchor years.</w:t>
      </w:r>
    </w:p>
    <w:p w14:paraId="1102AC6F" w14:textId="77777777" w:rsidR="005A651A" w:rsidRDefault="00766B17" w:rsidP="00766B17">
      <w:pPr>
        <w:pStyle w:val="Heading3"/>
      </w:pPr>
      <w:r>
        <w:t>Step B — Fund rates by class × year</w:t>
      </w:r>
    </w:p>
    <w:p w14:paraId="2E9DCA4F" w14:textId="77777777" w:rsidR="005A651A" w:rsidRDefault="00766B17">
      <w:r>
        <w:t xml:space="preserve">From the millage table, collapse to a single rate per (TaxYear, PropertyClass, Fund) by taking the mean across municipal entries if needed. Compute YoY percentage changes </w:t>
      </w:r>
      <w:r>
        <w:lastRenderedPageBreak/>
        <w:t>within each class. Average those changes over selected years: Fire uses years {2014, 2017, 2020, 2023}; Road uses years {2017, 2020, 2023} (2014 excluded for Road).</w:t>
      </w:r>
    </w:p>
    <w:p w14:paraId="76670413" w14:textId="77777777" w:rsidR="005A651A" w:rsidRDefault="00766B17" w:rsidP="00766B17">
      <w:pPr>
        <w:pStyle w:val="Heading3"/>
      </w:pPr>
      <w:r>
        <w:t>Step C — Elasticity</w:t>
      </w:r>
    </w:p>
    <w:p w14:paraId="691442C3" w14:textId="77777777" w:rsidR="005A651A" w:rsidRDefault="00766B17">
      <w:r>
        <w:t>For each Fund × PropertyClass, compute:</w:t>
      </w:r>
    </w:p>
    <w:p w14:paraId="49522867" w14:textId="77777777" w:rsidR="005A651A" w:rsidRDefault="00766B17">
      <w:r>
        <w:t>Elasticity = (Average % Change in Fund Rate) / (Average % Change in Taxable Value)</w:t>
      </w:r>
    </w:p>
    <w:p w14:paraId="6FE4D108" w14:textId="77777777" w:rsidR="005A651A" w:rsidRDefault="00766B17" w:rsidP="00766B17">
      <w:pPr>
        <w:pStyle w:val="Heading3"/>
      </w:pPr>
      <w:r>
        <w:t>Step D — TIF share of base</w:t>
      </w:r>
    </w:p>
    <w:p w14:paraId="3834030A" w14:textId="77777777" w:rsidR="005A651A" w:rsidRDefault="00766B17">
      <w:r>
        <w:t>For each (TaxYear, PropertyClass), compute the TIF share using township totals:</w:t>
      </w:r>
    </w:p>
    <w:p w14:paraId="3E655619" w14:textId="77777777" w:rsidR="005A651A" w:rsidRDefault="00766B17">
      <w:r>
        <w:t>TIF_Share_of_Base = TIF_Township_AssessedImpr / Total_Township_TaxableValue</w:t>
      </w:r>
    </w:p>
    <w:p w14:paraId="50A4D127" w14:textId="77777777" w:rsidR="005A651A" w:rsidRDefault="00766B17" w:rsidP="00766B17">
      <w:pPr>
        <w:pStyle w:val="Heading3"/>
      </w:pPr>
      <w:r>
        <w:t>Step E — Factor (multiplier) and adjusted rate</w:t>
      </w:r>
    </w:p>
    <w:p w14:paraId="5DF8975D" w14:textId="77777777" w:rsidR="005A651A" w:rsidRDefault="00766B17">
      <w:r>
        <w:t>For each (TaxYear, PropertyClass, Fund):</w:t>
      </w:r>
    </w:p>
    <w:p w14:paraId="24D3AE97" w14:textId="77777777" w:rsidR="005A651A" w:rsidRDefault="00766B17">
      <w:r>
        <w:t>Factor = 1 + Elasticity × TIF_Share_of_Base</w:t>
      </w:r>
    </w:p>
    <w:p w14:paraId="67DDAE98" w14:textId="77777777" w:rsidR="005A651A" w:rsidRDefault="00766B17">
      <w:r>
        <w:t>AdjustedRate = Rate × Factor</w:t>
      </w:r>
    </w:p>
    <w:p w14:paraId="3E7FF1F5" w14:textId="77777777" w:rsidR="005A651A" w:rsidRDefault="00766B17" w:rsidP="00766B17">
      <w:pPr>
        <w:pStyle w:val="Heading3"/>
      </w:pPr>
      <w:r>
        <w:t>Step F — Estimated losses on municipal TIF base</w:t>
      </w:r>
    </w:p>
    <w:p w14:paraId="4D721DB1" w14:textId="77777777" w:rsidR="005A651A" w:rsidRDefault="00766B17">
      <w:r>
        <w:t>Join the adjusted rates back to the municipal TIF table and compute, for each (Municipality, TaxYear, PropertyClass, Fund):</w:t>
      </w:r>
    </w:p>
    <w:p w14:paraId="2DE9F967" w14:textId="77777777" w:rsidR="005A651A" w:rsidRDefault="00766B17">
      <w:r>
        <w:t>EstimatedLoss = AdjustedRate × (Municipal_TIF_AssessedImpr / 1000)</w:t>
      </w:r>
    </w:p>
    <w:p w14:paraId="04119FB1" w14:textId="77777777" w:rsidR="005A651A" w:rsidRDefault="00766B17">
      <w:r>
        <w:t>Sum across PropertyClass to get (Municipality, TaxYear, Fund) totals. For RoadRate, set EstimatedLoss = 0 for all municipalities except Jefferson Unincorporated.</w:t>
      </w:r>
    </w:p>
    <w:p w14:paraId="3327F06A" w14:textId="6E09514C" w:rsidR="005A651A" w:rsidRDefault="00766B17" w:rsidP="00766B17">
      <w:pPr>
        <w:pStyle w:val="Heading2"/>
      </w:pPr>
      <w:r>
        <w:t>5) Notes and Diagnostics</w:t>
      </w:r>
    </w:p>
    <w:p w14:paraId="1E3EE54E" w14:textId="77777777" w:rsidR="005A651A" w:rsidRDefault="00766B17">
      <w:pPr>
        <w:pStyle w:val="ListBullet"/>
      </w:pPr>
      <w:r>
        <w:t>Averages are simple means of YoY percentage changes over the selected anchor years (not compounded).</w:t>
      </w:r>
    </w:p>
    <w:p w14:paraId="6DEFB028" w14:textId="77777777" w:rsidR="005A651A" w:rsidRDefault="00766B17">
      <w:pPr>
        <w:pStyle w:val="ListBullet"/>
      </w:pPr>
      <w:r>
        <w:t>If a YoY change is undefined (first year of a series) it is excluded from the average.</w:t>
      </w:r>
    </w:p>
    <w:p w14:paraId="1F45F208" w14:textId="77777777" w:rsidR="005A651A" w:rsidRDefault="00766B17">
      <w:pPr>
        <w:pStyle w:val="ListBullet"/>
      </w:pPr>
      <w:r>
        <w:t>PropertyClass labels are normalized (e.g., 'Residential'→'ResAgr', 'Commercial'→'ComInd').</w:t>
      </w:r>
    </w:p>
    <w:p w14:paraId="5962EE5A" w14:textId="77777777" w:rsidR="005A651A" w:rsidRDefault="00766B17">
      <w:pPr>
        <w:pStyle w:val="ListBullet"/>
      </w:pPr>
      <w:r>
        <w:t>TIF shares default to 0 if a class/year has no TIF entries in the provided totals.</w:t>
      </w:r>
    </w:p>
    <w:p w14:paraId="435EDD8B" w14:textId="77777777" w:rsidR="005A651A" w:rsidRDefault="00766B17">
      <w:pPr>
        <w:pStyle w:val="ListBullet"/>
      </w:pPr>
      <w:r>
        <w:t>Diagnostics printed by the script verify which years contributed to the averages and the TIF shares used.</w:t>
      </w:r>
    </w:p>
    <w:p w14:paraId="163DC2B2" w14:textId="086A6C70" w:rsidR="005A651A" w:rsidRDefault="00766B17" w:rsidP="00766B17">
      <w:pPr>
        <w:pStyle w:val="ListBullet"/>
      </w:pPr>
      <w:r>
        <w:t>A cross-check recomputes Fire-only results to confirm they match the Fire results from the joint (Fire+Road) pipeline.</w:t>
      </w:r>
    </w:p>
    <w:sectPr w:rsidR="005A65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512640">
    <w:abstractNumId w:val="8"/>
  </w:num>
  <w:num w:numId="2" w16cid:durableId="501118555">
    <w:abstractNumId w:val="6"/>
  </w:num>
  <w:num w:numId="3" w16cid:durableId="289626791">
    <w:abstractNumId w:val="5"/>
  </w:num>
  <w:num w:numId="4" w16cid:durableId="1165632181">
    <w:abstractNumId w:val="4"/>
  </w:num>
  <w:num w:numId="5" w16cid:durableId="1541743691">
    <w:abstractNumId w:val="7"/>
  </w:num>
  <w:num w:numId="6" w16cid:durableId="1520117799">
    <w:abstractNumId w:val="3"/>
  </w:num>
  <w:num w:numId="7" w16cid:durableId="1707440149">
    <w:abstractNumId w:val="2"/>
  </w:num>
  <w:num w:numId="8" w16cid:durableId="1659067033">
    <w:abstractNumId w:val="1"/>
  </w:num>
  <w:num w:numId="9" w16cid:durableId="1056123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140"/>
    <w:rsid w:val="00034616"/>
    <w:rsid w:val="000476E1"/>
    <w:rsid w:val="0006063C"/>
    <w:rsid w:val="000F130B"/>
    <w:rsid w:val="0015074B"/>
    <w:rsid w:val="0029639D"/>
    <w:rsid w:val="00326F90"/>
    <w:rsid w:val="004C0E9A"/>
    <w:rsid w:val="00564611"/>
    <w:rsid w:val="005A651A"/>
    <w:rsid w:val="006732EB"/>
    <w:rsid w:val="00766B17"/>
    <w:rsid w:val="007B2717"/>
    <w:rsid w:val="00AA1D8D"/>
    <w:rsid w:val="00B47730"/>
    <w:rsid w:val="00CB0664"/>
    <w:rsid w:val="00CB79CB"/>
    <w:rsid w:val="00D009D0"/>
    <w:rsid w:val="00D37501"/>
    <w:rsid w:val="00E025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141F5"/>
  <w14:defaultImageDpi w14:val="300"/>
  <w15:docId w15:val="{D0FE5E00-B3B7-4248-942E-1B60D2CB0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541</Words>
  <Characters>3089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 White</cp:lastModifiedBy>
  <cp:revision>10</cp:revision>
  <cp:lastPrinted>2025-08-14T17:55:00Z</cp:lastPrinted>
  <dcterms:created xsi:type="dcterms:W3CDTF">2025-08-14T17:56:00Z</dcterms:created>
  <dcterms:modified xsi:type="dcterms:W3CDTF">2025-08-14T19:48:00Z</dcterms:modified>
  <cp:category/>
</cp:coreProperties>
</file>