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c2pa" ContentType="application/c2pa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  <w:sz w:val="40"/>
        </w:rPr>
        <w:t>Pilas browser QA document</w:t>
      </w:r>
    </w:p>
    <w:p>
      <w:r>
        <w:t>This document text and image should remain intact after cleaning.</w:t>
      </w:r>
    </w:p>
    <w:p>
      <w:r>
        <w:t>UNSIGNED DEMO: synthetic credentials with no verified signer or asset binding.</w:t>
      </w:r>
    </w:p>
    <w:p>
      <w:r>
        <w:drawing>
          <wp:inline distT="0" distB="0" distL="0" distR="0">
            <wp:extent cx="3048000" cy="1524000"/>
            <wp:docPr id="1" name="Unsigned demo image"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mage" Type="http://schemas.openxmlformats.org/officeDocument/2006/relationships/image" Target="media/image1.png"/></Relationships>
</file>