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tabs>
          <w:tab w:val="clear" w:pos="284"/>
          <w:tab w:val="left" w:pos="0" w:leader="none"/>
          <w:tab w:val="left" w:pos="567" w:leader="none"/>
          <w:tab w:val="left" w:pos="851" w:leader="none"/>
          <w:tab w:val="left" w:pos="1134" w:leader="none"/>
        </w:tabs>
        <w:ind w:hanging="0" w:left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3.1 Situació geogràfica i geològica.</w:t>
      </w:r>
    </w:p>
    <w:p>
      <w:pPr>
        <w:pStyle w:val="Header"/>
        <w:tabs>
          <w:tab w:val="clear" w:pos="4252"/>
          <w:tab w:val="clear" w:pos="8504"/>
          <w:tab w:val="left" w:pos="284" w:leader="none"/>
          <w:tab w:val="left" w:pos="567" w:leader="none"/>
          <w:tab w:val="left" w:pos="851" w:leader="none"/>
          <w:tab w:val="left" w:pos="1134" w:leader="none"/>
        </w:tabs>
        <w:rPr>
          <w:rFonts w:ascii="Times New Roman" w:hAnsi="Times New Roman" w:cs="Times New Roman"/>
          <w:sz w:val="24"/>
          <w:highlight w:val="cyan"/>
        </w:rPr>
      </w:pPr>
      <w:r>
        <w:rPr>
          <w:rFonts w:cs="Times New Roman" w:ascii="Times New Roman" w:hAnsi="Times New Roman"/>
          <w:sz w:val="24"/>
          <w:highlight w:val="cyan"/>
        </w:rPr>
      </w:r>
    </w:p>
    <w:p>
      <w:pPr>
        <w:pStyle w:val="BodyText"/>
        <w:rPr>
          <w:rFonts w:ascii="Times New Roman" w:hAnsi="Times New Roman" w:cs="Times New Roman"/>
          <w:i w:val="false"/>
          <w:i w:val="false"/>
          <w:iCs w:val="false"/>
          <w:sz w:val="24"/>
        </w:rPr>
      </w:pPr>
      <w:r>
        <w:rPr>
          <w:rFonts w:cs="Times New Roman" w:ascii="Times New Roman" w:hAnsi="Times New Roman"/>
          <w:i w:val="false"/>
          <w:iCs w:val="false"/>
          <w:sz w:val="24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rFonts w:ascii="Times New Roman" w:hAnsi="Times New Roman" w:cs="Times New Roman"/>
          <w:i w:val="false"/>
          <w:i w:val="false"/>
          <w:iCs w:val="false"/>
          <w:sz w:val="24"/>
        </w:rPr>
      </w:pPr>
      <w:r>
        <w:rPr>
          <w:rFonts w:cs="Times New Roman" w:ascii="Times New Roman" w:hAnsi="Times New Roman"/>
          <w:i w:val="false"/>
          <w:iCs w:val="false"/>
          <w:sz w:val="24"/>
        </w:rPr>
      </w:r>
    </w:p>
    <w:p>
      <w:pPr>
        <w:pStyle w:val="BodyText"/>
        <w:widowControl/>
        <w:numPr>
          <w:ilvl w:val="0"/>
          <w:numId w:val="2"/>
        </w:numPr>
        <w:tabs>
          <w:tab w:val="clear" w:pos="284"/>
          <w:tab w:val="clear" w:pos="567"/>
          <w:tab w:val="clear" w:pos="851"/>
          <w:tab w:val="clear" w:pos="1134"/>
        </w:tabs>
        <w:rPr>
          <w:rFonts w:ascii="Times New Roman" w:hAnsi="Times New Roman" w:cs="Times New Roman"/>
          <w:i w:val="false"/>
          <w:i w:val="false"/>
          <w:iCs w:val="false"/>
          <w:sz w:val="24"/>
        </w:rPr>
      </w:pPr>
      <w:r>
        <w:rPr>
          <w:rFonts w:cs="Times New Roman" w:ascii="Times New Roman" w:hAnsi="Times New Roman"/>
          <w:i w:val="false"/>
          <w:iCs w:val="false"/>
          <w:sz w:val="24"/>
        </w:rPr>
        <w:t>Full 06: Anoia, del Mapa geològic comarcal de Catalunya, 1:50000 de l’ICC, 2005.</w:t>
      </w:r>
    </w:p>
    <w:p>
      <w:pPr>
        <w:pStyle w:val="BodyText"/>
        <w:widowControl/>
        <w:numPr>
          <w:ilvl w:val="0"/>
          <w:numId w:val="2"/>
        </w:numPr>
        <w:tabs>
          <w:tab w:val="clear" w:pos="284"/>
          <w:tab w:val="clear" w:pos="567"/>
          <w:tab w:val="clear" w:pos="851"/>
          <w:tab w:val="clear" w:pos="1134"/>
        </w:tabs>
        <w:rPr>
          <w:rFonts w:ascii="Times New Roman" w:hAnsi="Times New Roman" w:cs="Times New Roman"/>
          <w:i w:val="false"/>
          <w:i w:val="false"/>
          <w:iCs w:val="false"/>
          <w:sz w:val="24"/>
        </w:rPr>
      </w:pPr>
      <w:r>
        <w:rPr>
          <w:rFonts w:cs="Times New Roman" w:ascii="Times New Roman" w:hAnsi="Times New Roman"/>
          <w:i w:val="false"/>
          <w:iCs w:val="false"/>
          <w:sz w:val="24"/>
        </w:rPr>
        <w:t>Hoja 362: Calaf; Hoja 361: Guisona, del Mapa geológico de España, 1:50000 de l’IGME, 1982 i 1998.</w:t>
      </w:r>
    </w:p>
    <w:p>
      <w:pPr>
        <w:pStyle w:val="Normal"/>
        <w:numPr>
          <w:ilvl w:val="0"/>
          <w:numId w:val="0"/>
        </w:numPr>
        <w:ind w:hanging="0" w:left="0"/>
        <w:rPr>
          <w:rFonts w:ascii="Times New Roman" w:hAnsi="Times New Roman" w:cs="Times New Roman"/>
          <w:bCs/>
          <w:i/>
          <w:i/>
          <w:iCs/>
          <w:sz w:val="24"/>
          <w:highlight w:val="cyan"/>
        </w:rPr>
      </w:pPr>
      <w:r>
        <w:rPr>
          <w:rFonts w:cs="Times New Roman"/>
          <w:bCs/>
          <w:i/>
          <w:iCs/>
          <w:sz w:val="24"/>
          <w:highlight w:val="cyan"/>
        </w:rPr>
      </w:r>
    </w:p>
    <w:p>
      <w:pPr>
        <w:pStyle w:val="BodyText"/>
        <w:rPr>
          <w:rFonts w:ascii="Times New Roman" w:hAnsi="Times New Roman" w:cs="Times New Roman"/>
          <w:i w:val="false"/>
          <w:i w:val="false"/>
          <w:iCs w:val="false"/>
          <w:sz w:val="24"/>
          <w:highlight w:val="cyan"/>
        </w:rPr>
      </w:pPr>
      <w:r>
        <w:rPr>
          <w:rFonts w:cs="Times New Roman" w:ascii="Times New Roman" w:hAnsi="Times New Roman"/>
          <w:i w:val="false"/>
          <w:iCs w:val="false"/>
          <w:sz w:val="24"/>
        </w:rPr>
        <w:t>La població de Calaf és situada a la comarca de l’Anoia, a la província de Barcelona.</w:t>
      </w:r>
    </w:p>
    <w:p>
      <w:pPr>
        <w:pStyle w:val="BodyText"/>
        <w:rPr>
          <w:rFonts w:ascii="Times New Roman" w:hAnsi="Times New Roman" w:cs="Times New Roman"/>
          <w:i w:val="false"/>
          <w:i w:val="false"/>
          <w:iCs w:val="false"/>
          <w:sz w:val="24"/>
          <w:highlight w:val="cyan"/>
        </w:rPr>
      </w:pPr>
      <w:r>
        <w:rPr>
          <w:rFonts w:cs="Times New Roman" w:ascii="Times New Roman" w:hAnsi="Times New Roman"/>
          <w:i w:val="false"/>
          <w:iCs w:val="false"/>
          <w:sz w:val="24"/>
          <w:highlight w:val="cyan"/>
        </w:rPr>
      </w:r>
    </w:p>
    <w:p>
      <w:pPr>
        <w:pStyle w:val="BodyText"/>
        <w:rPr>
          <w:rFonts w:ascii="Times New Roman" w:hAnsi="Times New Roman" w:cs="Times New Roman"/>
          <w:i w:val="false"/>
          <w:i w:val="false"/>
          <w:iCs w:val="false"/>
          <w:sz w:val="24"/>
        </w:rPr>
      </w:pPr>
      <w:r>
        <w:rPr>
          <w:rFonts w:cs="Times New Roman" w:ascii="Times New Roman" w:hAnsi="Times New Roman"/>
          <w:i w:val="false"/>
          <w:iCs w:val="false"/>
          <w:sz w:val="24"/>
        </w:rPr>
        <w:t xml:space="preserve">Geològicament és situa dins de la unitat coneguda com a Depressió de l´Ebre, concretament a la banda oriental de la Depressió Central Catalana, es tracta d´una conca que va ser reomplerta majoritàriament amb materials Paleògens i Neògens, els quals estan caracteritzats per no haver patit deformacions ni esforços importants, pel que es disposen horitzontalment o presentant uns suaus cabussaments cap al NW. </w:t>
      </w:r>
    </w:p>
    <w:p>
      <w:pPr>
        <w:pStyle w:val="BodyText"/>
        <w:rPr>
          <w:rFonts w:ascii="Times New Roman" w:hAnsi="Times New Roman" w:cs="Times New Roman"/>
          <w:i w:val="false"/>
          <w:i w:val="false"/>
          <w:iCs w:val="false"/>
          <w:sz w:val="24"/>
        </w:rPr>
      </w:pPr>
      <w:r>
        <w:rPr>
          <w:rFonts w:cs="Times New Roman" w:ascii="Times New Roman" w:hAnsi="Times New Roman"/>
          <w:i w:val="false"/>
          <w:iCs w:val="false"/>
          <w:sz w:val="24"/>
        </w:rPr>
      </w:r>
    </w:p>
    <w:p>
      <w:pPr>
        <w:pStyle w:val="Normal"/>
        <w:rPr>
          <w:bCs/>
        </w:rPr>
      </w:pPr>
      <w:r>
        <w:rPr>
          <w:bCs/>
        </w:rPr>
        <w:t>Els materials predominants dels voltants de la població, corresponen en concret a roques sedimentàries del Paleògen, en concret de l’Oligocè, que daten d’uns 30 m.a.</w:t>
      </w:r>
    </w:p>
    <w:p>
      <w:pPr>
        <w:pStyle w:val="Normal"/>
        <w:rPr>
          <w:bCs/>
          <w:highlight w:val="cyan"/>
        </w:rPr>
      </w:pPr>
      <w:r>
        <w:rPr>
          <w:bCs/>
          <w:highlight w:val="cyan"/>
        </w:rPr>
      </w:r>
    </w:p>
    <w:p>
      <w:pPr>
        <w:pStyle w:val="Normal"/>
        <w:rPr>
          <w:bCs/>
        </w:rPr>
      </w:pPr>
      <w:r>
        <w:rPr>
          <w:bCs/>
        </w:rPr>
        <w:t>En la zona on es va realitzar l’estudi aquests materials es caracteritzen per tractar-se de margues vermelloses que en algunes ocasions passen a ser més blavoses-grises.</w:t>
      </w:r>
    </w:p>
    <w:p>
      <w:pPr>
        <w:pStyle w:val="Normal"/>
        <w:rPr>
          <w:bCs/>
        </w:rPr>
      </w:pPr>
      <w:r>
        <w:rPr>
          <w:bCs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ES" w:bidi="ar-SA" w:eastAsia="zh-CN"/>
    </w:rPr>
  </w:style>
  <w:style w:type="paragraph" w:styleId="Heading3">
    <w:name w:val="Heading 3"/>
    <w:basedOn w:val="Normal"/>
    <w:next w:val="Normal"/>
    <w:qFormat/>
    <w:pPr>
      <w:keepNext w:val="true"/>
      <w:widowControl w:val="false"/>
      <w:numPr>
        <w:ilvl w:val="2"/>
        <w:numId w:val="1"/>
      </w:numPr>
      <w:tabs>
        <w:tab w:val="clear" w:pos="708"/>
        <w:tab w:val="left" w:pos="284" w:leader="none"/>
        <w:tab w:val="left" w:pos="567" w:leader="none"/>
        <w:tab w:val="left" w:pos="851" w:leader="none"/>
        <w:tab w:val="left" w:pos="1134" w:leader="none"/>
      </w:tabs>
      <w:jc w:val="both"/>
      <w:outlineLvl w:val="2"/>
    </w:pPr>
    <w:rPr>
      <w:rFonts w:ascii="Arial" w:hAnsi="Arial" w:cs="Arial"/>
      <w:b/>
      <w:sz w:val="26"/>
      <w:szCs w:val="20"/>
      <w:lang w:val="ca-ES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tabs>
        <w:tab w:val="clear" w:pos="708"/>
        <w:tab w:val="left" w:pos="284" w:leader="none"/>
        <w:tab w:val="left" w:pos="567" w:leader="none"/>
        <w:tab w:val="left" w:pos="851" w:leader="none"/>
        <w:tab w:val="left" w:pos="1134" w:leader="none"/>
      </w:tabs>
      <w:jc w:val="both"/>
    </w:pPr>
    <w:rPr>
      <w:rFonts w:ascii="Arial" w:hAnsi="Arial" w:cs="Arial"/>
      <w:bCs/>
      <w:i/>
      <w:iCs/>
      <w:sz w:val="20"/>
      <w:szCs w:val="20"/>
      <w:lang w:val="ca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widowControl w:val="false"/>
      <w:tabs>
        <w:tab w:val="clear" w:pos="708"/>
        <w:tab w:val="center" w:pos="4252" w:leader="none"/>
        <w:tab w:val="right" w:pos="8504" w:leader="none"/>
      </w:tabs>
      <w:jc w:val="both"/>
    </w:pPr>
    <w:rPr>
      <w:rFonts w:ascii="Arial" w:hAnsi="Arial" w:cs="Arial"/>
      <w:szCs w:val="20"/>
      <w:lang w:val="ca-ES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2005-04-21T14:42:00Z</dcterms:created>
  <dc:creator>Eli</dc:creator>
  <dc:description/>
  <cp:keywords/>
  <dc:language>en-US</dc:language>
  <cp:lastModifiedBy>marc@g3dt.com</cp:lastModifiedBy>
  <dcterms:modified xsi:type="dcterms:W3CDTF">2010-04-12T16:11:00Z</dcterms:modified>
  <cp:revision>2</cp:revision>
  <dc:subject/>
  <dc:title>3</dc:title>
</cp:coreProperties>
</file>