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284" w:right="0"/>
        <w:rPr/>
      </w:pPr>
      <w:r>
        <w:rPr/>
        <w:t>En primer lugar se ha procedido a la consulta de la bibliografía geológica-geotécnica de las diferentes cartografías existentes sobre la zona.</w:t>
      </w:r>
    </w:p>
    <w:p>
      <w:pPr>
        <w:pStyle w:val="Normal"/>
        <w:ind w:left="284" w:right="0"/>
        <w:jc w:val="both"/>
        <w:rPr>
          <w:highlight w:val="green"/>
        </w:rPr>
      </w:pPr>
      <w:r>
        <w:rPr>
          <w:highlight w:val="green"/>
        </w:rPr>
      </w:r>
    </w:p>
    <w:p>
      <w:pPr>
        <w:pStyle w:val="Normal"/>
        <w:ind w:left="284" w:right="0"/>
        <w:jc w:val="both"/>
        <w:rPr/>
      </w:pPr>
      <w:r>
        <w:rPr/>
        <w:t>La cartografía utilizada corresponde al plano geológico 1:50.000 de Berga, nº293, 36-12 publicado por el “</w:t>
      </w:r>
      <w:r>
        <w:rPr>
          <w:i/>
        </w:rPr>
        <w:t>Instituto Geológico y Minero de España</w:t>
      </w:r>
      <w:r>
        <w:rPr/>
        <w:t>”.</w:t>
      </w:r>
    </w:p>
    <w:p>
      <w:pPr>
        <w:pStyle w:val="Normal"/>
        <w:ind w:left="284" w:right="0"/>
        <w:jc w:val="both"/>
        <w:rPr/>
      </w:pPr>
      <w:r>
        <w:rPr/>
      </w:r>
    </w:p>
    <w:p>
      <w:pPr>
        <w:pStyle w:val="Textoindependiente3"/>
        <w:ind w:left="284" w:right="0"/>
        <w:rPr>
          <w:iCs/>
          <w:sz w:val="24"/>
        </w:rPr>
      </w:pPr>
      <w:r>
        <w:rPr>
          <w:iCs/>
          <w:sz w:val="24"/>
        </w:rPr>
        <w:t xml:space="preserve">La zona estudiada, se encuentra situada en el límite sur de los mantos de corrimiento del Pirineo oriental y su antepaís plegado. En concreto corresponde a la zona sud-pirinenca. </w:t>
      </w:r>
    </w:p>
    <w:p>
      <w:pPr>
        <w:pStyle w:val="Textoindependiente3"/>
        <w:ind w:left="284" w:right="0"/>
        <w:rPr>
          <w:iCs/>
          <w:sz w:val="24"/>
        </w:rPr>
      </w:pPr>
      <w:r>
        <w:rPr>
          <w:iCs/>
          <w:sz w:val="24"/>
        </w:rPr>
      </w:r>
    </w:p>
    <w:p>
      <w:pPr>
        <w:pStyle w:val="Textoindependiente3"/>
        <w:ind w:left="284" w:right="0"/>
        <w:rPr>
          <w:iCs/>
          <w:sz w:val="24"/>
        </w:rPr>
      </w:pPr>
      <w:r>
        <w:rPr>
          <w:iCs/>
          <w:sz w:val="24"/>
        </w:rPr>
        <w:t>Es una zona muy afectada por los cabalgamientos producidos durante la orogenia alpina. Concretamente son mantos de corrimiento desplazados hacia el sur. El despegue de la cobertura Mesozoica se produce a favor del Keuper.</w:t>
      </w:r>
    </w:p>
    <w:p>
      <w:pPr>
        <w:pStyle w:val="Textoindependiente3"/>
        <w:ind w:left="284" w:right="0"/>
        <w:rPr>
          <w:iCs/>
          <w:sz w:val="24"/>
        </w:rPr>
      </w:pPr>
      <w:r>
        <w:rPr>
          <w:iCs/>
          <w:sz w:val="24"/>
        </w:rPr>
      </w:r>
    </w:p>
    <w:p>
      <w:pPr>
        <w:pStyle w:val="Textoindependiente3"/>
        <w:ind w:left="284" w:right="0"/>
        <w:rPr>
          <w:iCs/>
          <w:sz w:val="24"/>
        </w:rPr>
      </w:pPr>
      <w:r>
        <w:rPr>
          <w:iCs/>
          <w:sz w:val="24"/>
        </w:rPr>
        <w:t>Los materiales que afloran en la zona de estudio corresponden a la secuencia de Sant Corneli (Canociense-Santoniense inferior). Están principalmente formados por calizas y margas con Lacazinas.</w:t>
      </w:r>
    </w:p>
    <w:p>
      <w:pPr>
        <w:pStyle w:val="Textoindependiente3"/>
        <w:ind w:left="284" w:right="0"/>
        <w:rPr>
          <w:iCs/>
          <w:sz w:val="24"/>
        </w:rPr>
      </w:pPr>
      <w:r>
        <w:rPr>
          <w:iCs/>
          <w:sz w:val="24"/>
        </w:rPr>
      </w:r>
    </w:p>
    <w:p>
      <w:pPr>
        <w:pStyle w:val="Textoindependiente3"/>
        <w:ind w:left="284" w:right="0"/>
        <w:rPr>
          <w:iCs/>
          <w:sz w:val="24"/>
        </w:rPr>
      </w:pPr>
      <w:r>
        <w:rPr>
          <w:iCs/>
          <w:sz w:val="24"/>
        </w:rPr>
        <w:t>Esta secuencia sólo se encuentra en el manto del Pedraforca y en la parte nororiental, pero con una extensión mayor, llegando a aflorar, hacia el este en la zona de Falgars y hacia el sur por los alrededores de la central térmica de Cercs.</w:t>
      </w:r>
    </w:p>
    <w:p>
      <w:pPr>
        <w:pStyle w:val="Textoindependiente3"/>
        <w:ind w:left="284" w:right="0"/>
        <w:rPr>
          <w:iCs/>
          <w:sz w:val="24"/>
        </w:rPr>
      </w:pPr>
      <w:r>
        <w:rPr>
          <w:iCs/>
          <w:sz w:val="24"/>
        </w:rPr>
      </w:r>
    </w:p>
    <w:p>
      <w:pPr>
        <w:pStyle w:val="Normal"/>
        <w:rPr>
          <w:iCs/>
          <w:sz w:val="24"/>
        </w:rPr>
      </w:pPr>
      <w:r>
        <w:rPr>
          <w:iCs/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overflowPunct w:val="false"/>
      <w:autoSpaceDE w:val="false"/>
      <w:jc w:val="both"/>
      <w:textAlignment w:val="baseline"/>
    </w:pPr>
    <w:rPr>
      <w:sz w:val="26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2004-01-30T10:23:00Z</dcterms:created>
  <dc:creator>mgascon</dc:creator>
  <dc:description/>
  <dc:language>en-US</dc:language>
  <cp:lastModifiedBy>carol</cp:lastModifiedBy>
  <dcterms:modified xsi:type="dcterms:W3CDTF">2004-02-03T16:00:00Z</dcterms:modified>
  <cp:revision>3</cp:revision>
  <dc:subject/>
  <dc:title>En primer lugar se ha procedido a la consulta de la bibliografía geológica-geotécnica de las diferentes cartografías existente</dc:title>
</cp:coreProperties>
</file>