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6"/>
        </w:rPr>
      </w:pPr>
      <w:r>
        <w:rPr>
          <w:b/>
          <w:sz w:val="26"/>
        </w:rPr>
      </w:r>
    </w:p>
    <w:p>
      <w:pPr>
        <w:pStyle w:val="Normal"/>
        <w:rPr>
          <w:b/>
          <w:sz w:val="26"/>
        </w:rPr>
      </w:pPr>
      <w:r>
        <w:rPr>
          <w:b/>
          <w:sz w:val="26"/>
        </w:rPr>
        <w:t>3.1</w:t>
        <w:tab/>
        <w:t xml:space="preserve">Situació geogràfica i geològica Corbera i rodalies </w:t>
      </w:r>
    </w:p>
    <w:p>
      <w:pPr>
        <w:pStyle w:val="Normal"/>
        <w:rPr>
          <w:b/>
          <w:sz w:val="26"/>
        </w:rPr>
      </w:pPr>
      <w:r>
        <w:rPr>
          <w:b/>
          <w:sz w:val="26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rPr>
          <w:i/>
          <w:i/>
        </w:rPr>
      </w:pPr>
      <w:r>
        <w:rPr/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b/>
          <w:i/>
          <w:i/>
          <w:sz w:val="24"/>
        </w:rPr>
      </w:pPr>
      <w:r>
        <w:rPr>
          <w:b/>
          <w:i/>
          <w:sz w:val="24"/>
        </w:rPr>
      </w:r>
    </w:p>
    <w:p>
      <w:pPr>
        <w:pStyle w:val="Normal"/>
        <w:jc w:val="both"/>
        <w:rPr>
          <w:b/>
          <w:sz w:val="24"/>
        </w:rPr>
      </w:pPr>
      <w:r>
        <w:rPr>
          <w:sz w:val="24"/>
        </w:rPr>
        <w:t>La cartografia geològica utilitzada és el plànol geològic 1:50.000 de L’Hospitalet de Llobregat, nº420, 36-16 publicat per l’Institut Geològic i Miner d’Espanya.</w:t>
      </w:r>
    </w:p>
    <w:p>
      <w:pPr>
        <w:pStyle w:val="Normal"/>
        <w:jc w:val="both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La zona d’estudi es troba situada en la zona de trànsit entre dues unitats geològiques importants: La Serralada Litoral i la Depresió del Vallès-Penedès.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La Serralada Litoral, que forma part de la Serralada Costero Catalana, es troba atravessada, en aquesta zona, pel riu Llobregat. Aquest riu forma un llarg i estret passadís d’origen tectònic que es troba reblert de materials pliocens i quaternaris.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sz w:val="24"/>
        </w:rPr>
      </w:pPr>
      <w:r>
        <w:rPr>
          <w:sz w:val="24"/>
        </w:rPr>
        <w:t>Els materials presents en aquesta zona de la Serralada Litoral són materials triàsics del Buntsandstein i Muschelkalk, on predominen materials de fàcies continentals i els tram calcaris del Muschelkalk, separats per una intercalació d’arenisques i argiles vermelles.</w:t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color w:val="800000"/>
          <w:sz w:val="24"/>
        </w:rPr>
      </w:pPr>
      <w:r>
        <w:rPr>
          <w:color w:val="800000"/>
          <w:sz w:val="24"/>
        </w:rPr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sz w:val="24"/>
        </w:rPr>
      </w:pPr>
      <w:r>
        <w:rPr>
          <w:sz w:val="24"/>
        </w:rPr>
        <w:t>En les zones més properes al solar trobem un afloraments  de  materials triàssics formats per lutites i cossos d’aresnisques vermelloses. Es poden identificar com a fàcies del Bundsandstein.</w:t>
      </w:r>
    </w:p>
    <w:p>
      <w:pPr>
        <w:pStyle w:val="Normal"/>
        <w:rPr>
          <w:sz w:val="24"/>
        </w:rPr>
      </w:pPr>
      <w:r>
        <w:rPr>
          <w:sz w:val="24"/>
        </w:rPr>
      </w:r>
    </w:p>
    <w:sectPr>
      <w:type w:val="nextPage"/>
      <w:pgSz w:w="11906" w:h="16838"/>
      <w:pgMar w:left="1701" w:right="1701" w:gutter="0" w:header="0" w:top="2410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1">
    <w:name w:val="Body Text 21"/>
    <w:basedOn w:val="Normal"/>
    <w:qFormat/>
    <w:pPr>
      <w:widowControl w:val="false"/>
    </w:pPr>
    <w:rPr>
      <w:sz w:val="26"/>
      <w:lang w:val="ca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2000-11-04T11:20:00Z</dcterms:created>
  <dc:creator>GEOTECNIA</dc:creator>
  <dc:description/>
  <dc:language>en-US</dc:language>
  <cp:lastModifiedBy>mgascon</cp:lastModifiedBy>
  <dcterms:modified xsi:type="dcterms:W3CDTF">2004-03-22T11:30:00Z</dcterms:modified>
  <cp:revision>4</cp:revision>
  <dc:subject/>
  <dc:title>3</dc:title>
</cp:coreProperties>
</file>