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i/>
          <w:i/>
          <w:sz w:val="26"/>
        </w:rPr>
      </w:pPr>
      <w:r>
        <w:rPr>
          <w:i/>
          <w:sz w:val="26"/>
        </w:rPr>
      </w:r>
    </w:p>
    <w:p>
      <w:pPr>
        <w:pStyle w:val="Textoindependiente2"/>
        <w:rPr/>
      </w:pPr>
      <w:r>
        <w:rPr/>
        <w:t>Concretament, la cartografia geològica utilitzada es el mapa nº 420 / 36-16, escala 1:50.000, de l´Hospitalet de Llobregat publicat per l´</w:t>
      </w:r>
      <w:r>
        <w:rPr>
          <w:i/>
        </w:rPr>
        <w:t>Instituto Geológico y Minero de España</w:t>
      </w:r>
      <w:r>
        <w:rPr/>
        <w:t>.</w:t>
      </w:r>
    </w:p>
    <w:p>
      <w:pPr>
        <w:pStyle w:val="Textoindependiente2"/>
        <w:rPr/>
      </w:pPr>
      <w:r>
        <w:rPr/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dins la subunitat geomorfològica de la Serralada Litoral, a l’alçada del delta del Llobregat, la qual es troba dins de la unitat geomorfològica coneguda com la Serralada Costanero-Catalana.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2"/>
        <w:rPr/>
      </w:pPr>
      <w:r>
        <w:rPr/>
        <w:t xml:space="preserve">El municipi s’ubicaria en el límit de la plana d’inundació del riu Llobregat, i es troba damunt la falla a la qual el riu dóna el seu nom i que divideix la Depressió del Vallès-Penedès en dos.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Litoral, està formada en aquesta zona, principalment per roques metamòrfiques silurianes i ordovicianes, mentre que, la zona enfonsada de la vall del Llobregat esta formada per materials detrítics fins, procedents de l´erosió i posterior resedimentació dels materials de la Serralada 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Concretament, la zona que ocupa el solar es troba sobre un tram d´aquests materials fins procedents del reompliment de la vall del Llobregat. En alguns trams aquests materials, poden estar carbonatats degut a canvis paleoclimàtics.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2001-06-08T13:01:00Z</dcterms:created>
  <dc:creator>Pere Farrés i Bori</dc:creator>
  <dc:description/>
  <dc:language>en-US</dc:language>
  <cp:lastModifiedBy>MARTA</cp:lastModifiedBy>
  <dcterms:modified xsi:type="dcterms:W3CDTF">2003-04-28T11:00:00Z</dcterms:modified>
  <cp:revision>3</cp:revision>
  <dc:subject/>
  <dc:title>En primer lloc s’ha procedit a la consulta de la bibliografia geològica-geotècnica de les diferents cartografies existents sobre la zona</dc:title>
</cp:coreProperties>
</file>