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ahoma" w:hAnsi="Tahoma" w:cs="Tahoma"/>
          <w:sz w:val="20"/>
          <w:lang w:val="ca-ES"/>
        </w:rPr>
      </w:pPr>
      <w:r>
        <w:rPr>
          <w:rFonts w:cs="Tahoma" w:ascii="Tahoma" w:hAnsi="Tahoma"/>
          <w:sz w:val="20"/>
          <w:lang w:val="ca-ES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rFonts w:ascii="Tahoma" w:hAnsi="Tahoma" w:cs="Tahoma"/>
          <w:sz w:val="20"/>
          <w:lang w:val="ca-ES"/>
        </w:rPr>
      </w:pPr>
      <w:r>
        <w:rPr>
          <w:rFonts w:cs="Tahoma" w:ascii="Tahoma" w:hAnsi="Tahoma"/>
          <w:sz w:val="20"/>
          <w:lang w:val="ca-ES"/>
        </w:rPr>
      </w:r>
    </w:p>
    <w:p>
      <w:pPr>
        <w:pStyle w:val="BodyText"/>
        <w:widowControl/>
        <w:numPr>
          <w:ilvl w:val="0"/>
          <w:numId w:val="1"/>
        </w:numPr>
        <w:rPr>
          <w:rFonts w:ascii="Tahoma" w:hAnsi="Tahoma" w:cs="Tahoma"/>
          <w:sz w:val="20"/>
          <w:lang w:val="ca-ES"/>
        </w:rPr>
      </w:pPr>
      <w:r>
        <w:rPr>
          <w:rFonts w:cs="Tahoma" w:ascii="Tahoma" w:hAnsi="Tahoma"/>
          <w:sz w:val="20"/>
          <w:lang w:val="ca-ES"/>
        </w:rPr>
        <w:t>Full 24: Osona, del Mapa geològic comarcal de Catalunya, 1:50000 de l’ICC, 2006.</w:t>
      </w:r>
    </w:p>
    <w:p>
      <w:pPr>
        <w:pStyle w:val="BodyText"/>
        <w:widowControl/>
        <w:numPr>
          <w:ilvl w:val="0"/>
          <w:numId w:val="1"/>
        </w:numPr>
        <w:rPr>
          <w:rFonts w:ascii="Tahoma" w:hAnsi="Tahoma" w:cs="Tahoma"/>
          <w:sz w:val="20"/>
          <w:lang w:val="ca-ES"/>
        </w:rPr>
      </w:pPr>
      <w:r>
        <w:rPr>
          <w:rFonts w:cs="Tahoma" w:ascii="Tahoma" w:hAnsi="Tahoma"/>
          <w:sz w:val="20"/>
          <w:lang w:val="ca-ES"/>
        </w:rPr>
        <w:t>Hoja 332: Vic,  del Mapa geológico de España, 1:50000 de l’IGME, 1975.</w:t>
      </w:r>
    </w:p>
    <w:p>
      <w:pPr>
        <w:pStyle w:val="Normal"/>
        <w:jc w:val="both"/>
        <w:rPr>
          <w:rFonts w:ascii="Tahoma" w:hAnsi="Tahoma" w:cs="Tahoma"/>
          <w:bCs/>
          <w:sz w:val="20"/>
          <w:lang w:val="ca-ES"/>
        </w:rPr>
      </w:pPr>
      <w:r>
        <w:rPr>
          <w:rFonts w:cs="Tahoma" w:ascii="Tahoma" w:hAnsi="Tahoma"/>
          <w:bCs/>
          <w:sz w:val="20"/>
          <w:lang w:val="ca-ES"/>
        </w:rPr>
      </w:r>
    </w:p>
    <w:p>
      <w:pPr>
        <w:pStyle w:val="Textoindependiente2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La zona d’estudi es troba situada al nord-est de la Depressió de l’Ebre o Depressió Central Catalana, en concret a l’oest de la plana de Vic que limita amb el sector occidental de les Guilleries.</w:t>
      </w:r>
    </w:p>
    <w:p>
      <w:pPr>
        <w:pStyle w:val="Textoindependiente2"/>
        <w:ind w:left="142" w:right="0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Textoindependiente2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 xml:space="preserve">La plana de Vic està formada per materials del Quaternari. Per sota trobem margues gris blavoses, amb una potència variable, ja que oscil·la dels 400 metres d’espessor al nord, fins a un atasconament al sud. Les margues formen part del membre Manlleu, de l’Eocè superior. </w:t>
      </w:r>
    </w:p>
    <w:p>
      <w:pPr>
        <w:pStyle w:val="Textoindependiente2"/>
        <w:ind w:left="142" w:right="0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2">
    <w:name w:val="Texto independiente 2"/>
    <w:basedOn w:val="Normal"/>
    <w:qFormat/>
    <w:pPr>
      <w:jc w:val="both"/>
    </w:pPr>
    <w:rPr>
      <w:sz w:val="26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2006-01-20T16:56:00Z</dcterms:created>
  <dc:creator>.</dc:creator>
  <dc:description/>
  <cp:keywords/>
  <dc:language>en-US</dc:language>
  <cp:lastModifiedBy>marc@g3dt.com</cp:lastModifiedBy>
  <dcterms:modified xsi:type="dcterms:W3CDTF">2010-06-28T10:28:00Z</dcterms:modified>
  <cp:revision>3</cp:revision>
  <dc:subject/>
  <dc:title>de les diferents cartografies existents sobre la zona</dc:title>
</cp:coreProperties>
</file>