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En primer lloc s’ha procedit a la consulta de les diferents cartografies geològiques existents sobre la zona: </w:t>
      </w:r>
    </w:p>
    <w:p>
      <w:pPr>
        <w:pStyle w:val="BodyText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Full 33: Segrià, del Mapa geològic comarcal de Catalunya, 1:50000 de l’ICC, 2006.</w:t>
      </w:r>
    </w:p>
    <w:p>
      <w:pPr>
        <w:pStyle w:val="BodyText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Hoja 388: Lleida; Hoja 328: Balaguer, del Mapa geológico de España, 1:50000 de l’IGME, 1998.</w:t>
      </w:r>
    </w:p>
    <w:p>
      <w:pPr>
        <w:pStyle w:val="Textoindependiente2"/>
        <w:spacing w:lineRule="auto" w:line="240"/>
        <w:rPr>
          <w:rFonts w:ascii="Calibri" w:hAnsi="Calibri" w:cs="Calibri"/>
          <w:sz w:val="28"/>
          <w:szCs w:val="28"/>
          <w:lang w:val="ca-ES"/>
        </w:rPr>
      </w:pPr>
      <w:r>
        <w:rPr>
          <w:rFonts w:cs="Calibri" w:ascii="Calibri" w:hAnsi="Calibri"/>
          <w:sz w:val="28"/>
          <w:szCs w:val="28"/>
          <w:lang w:val="ca-ES"/>
        </w:rPr>
      </w:r>
    </w:p>
    <w:p>
      <w:pPr>
        <w:pStyle w:val="Textoindependiente2"/>
        <w:spacing w:lineRule="auto" w:line="240"/>
        <w:rPr/>
      </w:pPr>
      <w:r>
        <w:rPr>
          <w:rFonts w:cs="Calibri" w:ascii="Calibri" w:hAnsi="Calibri"/>
          <w:sz w:val="28"/>
          <w:szCs w:val="28"/>
          <w:lang w:val="ca-ES"/>
        </w:rPr>
        <w:t xml:space="preserve">La zona que engloba aquest estudi es troba situada gairebé al l’extrem septentrional de la Depressió de l’Ebre, al contacte amb les Serres Marginals. La Depressió de l’Ebre, o Depressió Central Catalana, és una unitat morfoestructural que forma l’avantpaís del Pirineus, i alhora és una conca sedimentària d’edat terciària. Està delimitada al N pels Pirineus, més concretament amb les Serres Marginals, i al S per la Cadena Costanera Catalana o Catalànids. </w:t>
      </w:r>
    </w:p>
    <w:p>
      <w:pPr>
        <w:pStyle w:val="Textoindependiente2"/>
        <w:spacing w:lineRule="auto" w:line="240"/>
        <w:rPr>
          <w:rFonts w:ascii="Calibri" w:hAnsi="Calibri" w:cs="Calibri"/>
          <w:sz w:val="28"/>
          <w:szCs w:val="28"/>
          <w:lang w:val="ca-ES"/>
        </w:rPr>
      </w:pPr>
      <w:r>
        <w:rPr>
          <w:rFonts w:cs="Calibri" w:ascii="Calibri" w:hAnsi="Calibri"/>
          <w:sz w:val="28"/>
          <w:szCs w:val="28"/>
          <w:lang w:val="ca-ES"/>
        </w:rPr>
      </w:r>
    </w:p>
    <w:p>
      <w:pPr>
        <w:pStyle w:val="Textoindependiente2"/>
        <w:spacing w:lineRule="auto" w:line="240"/>
        <w:rPr>
          <w:rFonts w:ascii="Calibri" w:hAnsi="Calibri" w:cs="Calibri"/>
          <w:sz w:val="28"/>
          <w:szCs w:val="28"/>
          <w:lang w:val="ca-ES"/>
        </w:rPr>
      </w:pPr>
      <w:r>
        <w:rPr>
          <w:rFonts w:cs="Calibri" w:ascii="Calibri" w:hAnsi="Calibri"/>
          <w:sz w:val="28"/>
          <w:szCs w:val="28"/>
          <w:lang w:val="ca-ES"/>
        </w:rPr>
        <w:t>Les Serres Marginals representen un paquet de materials d’edats compreses entre el Triàsic i el Cretàcic superior. Com a conseqüència de l’aixecament dels Pirineus, aquest conjunt de materials inicia un lliscament de Nord a Sud sobre els materials plàstics del Triàsic, situats a la base del paquet i formats per materials evaporítics. L’avanç d’aquest conjunt és sincrònic amb la sedimentació que es produeix durant el Cretacic, el Paleocè i l’Eocè inferior.</w:t>
      </w:r>
    </w:p>
    <w:p>
      <w:pPr>
        <w:pStyle w:val="Textoindependiente2"/>
        <w:spacing w:lineRule="auto" w:line="240"/>
        <w:rPr>
          <w:rFonts w:ascii="Calibri" w:hAnsi="Calibri" w:cs="Calibri"/>
          <w:sz w:val="28"/>
          <w:szCs w:val="28"/>
          <w:lang w:val="ca-ES"/>
        </w:rPr>
      </w:pPr>
      <w:r>
        <w:rPr>
          <w:rFonts w:cs="Calibri" w:ascii="Calibri" w:hAnsi="Calibri"/>
          <w:sz w:val="28"/>
          <w:szCs w:val="28"/>
          <w:lang w:val="ca-ES"/>
        </w:rPr>
      </w:r>
    </w:p>
    <w:p>
      <w:pPr>
        <w:pStyle w:val="Textoindependiente2"/>
        <w:spacing w:lineRule="auto" w:line="240"/>
        <w:rPr/>
      </w:pPr>
      <w:r>
        <w:rPr>
          <w:rFonts w:cs="Calibri" w:ascii="Calibri" w:hAnsi="Calibri"/>
          <w:sz w:val="28"/>
          <w:szCs w:val="28"/>
          <w:lang w:val="ca-ES"/>
        </w:rPr>
        <w:t xml:space="preserve">Per la seva banda, la conca de l’Ebre està relacionada també amb l’evolució de l’orogen pirinenc, desenvolupat com a resposta de l’apropament de la placa Ibèrica sota la placa Europea. Els moviments orogènics provoquen la formació d’una cubeta sedimentària durant el Terciari, actuant com a centre de deposició dels materials, primer marins, durant el Terciari inferior i mig, i posteriorment continentals, procedents del desmantellament de les serralades circumdants. </w:t>
      </w:r>
    </w:p>
    <w:p>
      <w:pPr>
        <w:pStyle w:val="Textoindependiente2"/>
        <w:spacing w:lineRule="auto" w:line="240"/>
        <w:rPr>
          <w:rFonts w:ascii="Calibri" w:hAnsi="Calibri" w:cs="Calibri"/>
          <w:sz w:val="28"/>
          <w:szCs w:val="28"/>
          <w:lang w:val="ca-ES"/>
        </w:rPr>
      </w:pPr>
      <w:r>
        <w:rPr>
          <w:rFonts w:cs="Calibri" w:ascii="Calibri" w:hAnsi="Calibri"/>
          <w:sz w:val="28"/>
          <w:szCs w:val="28"/>
          <w:lang w:val="ca-ES"/>
        </w:rPr>
      </w:r>
    </w:p>
    <w:p>
      <w:pPr>
        <w:pStyle w:val="Textoindependiente2"/>
        <w:spacing w:lineRule="auto" w:line="240"/>
        <w:rPr>
          <w:rFonts w:ascii="Calibri" w:hAnsi="Calibri" w:cs="Calibri"/>
          <w:sz w:val="28"/>
          <w:szCs w:val="28"/>
          <w:lang w:val="ca-ES"/>
        </w:rPr>
      </w:pPr>
      <w:r>
        <w:rPr>
          <w:rFonts w:cs="Calibri" w:ascii="Calibri" w:hAnsi="Calibri"/>
          <w:sz w:val="28"/>
          <w:szCs w:val="28"/>
          <w:lang w:val="ca-ES"/>
        </w:rPr>
        <w:t xml:space="preserve">Durant l’Eocè, la conca de l’Ebre estava connectada amb l’oceà Atlàntic per l’oest. </w:t>
      </w:r>
    </w:p>
    <w:p>
      <w:pPr>
        <w:pStyle w:val="Textoindependiente2"/>
        <w:spacing w:lineRule="auto" w:line="240"/>
        <w:rPr>
          <w:rFonts w:ascii="Calibri" w:hAnsi="Calibri" w:cs="Calibri"/>
          <w:sz w:val="28"/>
          <w:szCs w:val="28"/>
          <w:lang w:val="ca-ES"/>
        </w:rPr>
      </w:pPr>
      <w:r>
        <w:rPr>
          <w:rFonts w:cs="Calibri" w:ascii="Calibri" w:hAnsi="Calibri"/>
          <w:sz w:val="28"/>
          <w:szCs w:val="28"/>
          <w:lang w:val="ca-ES"/>
        </w:rPr>
      </w:r>
    </w:p>
    <w:p>
      <w:pPr>
        <w:pStyle w:val="Textoindependiente2"/>
        <w:spacing w:lineRule="auto" w:line="240"/>
        <w:rPr/>
      </w:pPr>
      <w:r>
        <w:rPr>
          <w:rFonts w:cs="Calibri" w:ascii="Calibri" w:hAnsi="Calibri"/>
          <w:sz w:val="28"/>
          <w:szCs w:val="28"/>
          <w:lang w:val="ca-ES"/>
        </w:rPr>
        <w:t xml:space="preserve">L’emplaçament de la làmina de les Serres Marginals sobres la Conca de l’Ebre es va produir a partir de l’Eocè Superopr. A partir d’aquest moment es comença a reduir considerablement l’espai que inicialment ocupava la Conca de l’Ebre, perdent comunicació amb el mar obert i </w:t>
      </w:r>
      <w:r>
        <w:rPr>
          <w:rFonts w:cs="Calibri" w:ascii="Calibri" w:hAnsi="Calibri"/>
          <w:color w:val="000000"/>
          <w:sz w:val="28"/>
          <w:szCs w:val="28"/>
          <w:lang w:val="ca-ES"/>
        </w:rPr>
        <w:t xml:space="preserve">actua com a conca endorreica, tancada, on la sedimentació que es produeix és d’origen continental. Els sediments continentals tenen diversos orígens, entre els que cal destacar els dipòsits de torrenteres, de rius més o menys ben desenvolupats, de dipòsits de plana d’inundació, i finalment, dipòsits d'origen lacustre o palustre. Cada un d’aquests dipòsits donarà origen a diferents tipus de roques sedimentàries que són les que es troben a sota aquestes contrades. </w:t>
      </w:r>
    </w:p>
    <w:p>
      <w:pPr>
        <w:pStyle w:val="Textoindependiente2"/>
        <w:spacing w:lineRule="auto" w:line="240"/>
        <w:rPr>
          <w:rFonts w:ascii="Calibri" w:hAnsi="Calibri" w:cs="Calibri"/>
          <w:color w:val="000000"/>
          <w:sz w:val="28"/>
          <w:szCs w:val="28"/>
          <w:lang w:val="ca-ES"/>
        </w:rPr>
      </w:pPr>
      <w:r>
        <w:rPr>
          <w:rFonts w:cs="Calibri" w:ascii="Calibri" w:hAnsi="Calibri"/>
          <w:color w:val="000000"/>
          <w:sz w:val="28"/>
          <w:szCs w:val="28"/>
          <w:lang w:val="ca-ES"/>
        </w:rPr>
      </w:r>
    </w:p>
    <w:p>
      <w:pPr>
        <w:pStyle w:val="Textoindependiente2"/>
        <w:spacing w:lineRule="auto" w:line="240"/>
        <w:rPr>
          <w:rFonts w:ascii="Calibri" w:hAnsi="Calibri" w:cs="Calibri"/>
          <w:sz w:val="28"/>
          <w:szCs w:val="28"/>
          <w:lang w:val="ca-ES"/>
        </w:rPr>
      </w:pPr>
      <w:r>
        <w:rPr>
          <w:rFonts w:cs="Calibri" w:ascii="Calibri" w:hAnsi="Calibri"/>
          <w:sz w:val="28"/>
          <w:szCs w:val="28"/>
          <w:lang w:val="ca-ES"/>
        </w:rPr>
        <w:t>Més detalladament la columna litològica de la zona d’estudi, dins la depressió de l’Ebre, es composa de les següents unitats:</w:t>
      </w:r>
    </w:p>
    <w:p>
      <w:pPr>
        <w:pStyle w:val="Textoindependiente2"/>
        <w:spacing w:lineRule="auto" w:line="240"/>
        <w:rPr>
          <w:rFonts w:ascii="Calibri" w:hAnsi="Calibri" w:cs="Calibri"/>
          <w:sz w:val="28"/>
          <w:szCs w:val="28"/>
          <w:lang w:val="ca-ES"/>
        </w:rPr>
      </w:pPr>
      <w:r>
        <w:rPr>
          <w:rFonts w:cs="Calibri" w:ascii="Calibri" w:hAnsi="Calibri"/>
          <w:sz w:val="28"/>
          <w:szCs w:val="28"/>
          <w:lang w:val="ca-ES"/>
        </w:rPr>
      </w:r>
    </w:p>
    <w:p>
      <w:pPr>
        <w:pStyle w:val="Textoindependiente2"/>
        <w:spacing w:lineRule="auto" w:line="240"/>
        <w:rPr>
          <w:rFonts w:ascii="Calibri" w:hAnsi="Calibri" w:cs="Calibri"/>
          <w:sz w:val="28"/>
          <w:szCs w:val="28"/>
          <w:lang w:val="ca-ES"/>
        </w:rPr>
      </w:pPr>
      <w:r>
        <w:rPr>
          <w:rFonts w:cs="Calibri" w:ascii="Calibri" w:hAnsi="Calibri"/>
          <w:sz w:val="28"/>
          <w:szCs w:val="28"/>
          <w:lang w:val="ca-ES"/>
        </w:rPr>
        <w:t>PExm: Guixos i margues. Formació Guixos de Barbastre. Priabonià. Eocè superior.</w:t>
      </w:r>
    </w:p>
    <w:p>
      <w:pPr>
        <w:pStyle w:val="Textoindependiente2"/>
        <w:spacing w:lineRule="auto" w:line="240"/>
        <w:rPr>
          <w:rFonts w:ascii="Calibri" w:hAnsi="Calibri" w:cs="Calibri"/>
          <w:sz w:val="28"/>
          <w:szCs w:val="28"/>
          <w:lang w:val="ca-ES"/>
        </w:rPr>
      </w:pPr>
      <w:r>
        <w:rPr>
          <w:rFonts w:cs="Calibri" w:ascii="Calibri" w:hAnsi="Calibri"/>
          <w:sz w:val="28"/>
          <w:szCs w:val="28"/>
          <w:lang w:val="ca-ES"/>
        </w:rPr>
      </w:r>
    </w:p>
    <w:p>
      <w:pPr>
        <w:pStyle w:val="Textoindependiente2"/>
        <w:spacing w:lineRule="auto" w:line="240"/>
        <w:rPr>
          <w:rFonts w:ascii="Calibri" w:hAnsi="Calibri" w:cs="Calibri"/>
          <w:sz w:val="28"/>
          <w:szCs w:val="28"/>
          <w:lang w:val="ca-ES"/>
        </w:rPr>
      </w:pPr>
      <w:r>
        <w:rPr>
          <w:rFonts w:cs="Calibri" w:ascii="Calibri" w:hAnsi="Calibri"/>
          <w:sz w:val="28"/>
          <w:szCs w:val="28"/>
          <w:lang w:val="ca-ES"/>
        </w:rPr>
        <w:t>PEOx: Margues grises i gresos amb intercalacions de guixos. Eocè-Oligocè.</w:t>
      </w:r>
    </w:p>
    <w:p>
      <w:pPr>
        <w:pStyle w:val="Textoindependiente2"/>
        <w:spacing w:lineRule="auto" w:line="240"/>
        <w:rPr>
          <w:rFonts w:ascii="Calibri" w:hAnsi="Calibri" w:cs="Calibri"/>
          <w:sz w:val="28"/>
          <w:szCs w:val="28"/>
          <w:lang w:val="ca-ES"/>
        </w:rPr>
      </w:pPr>
      <w:r>
        <w:rPr>
          <w:rFonts w:cs="Calibri" w:ascii="Calibri" w:hAnsi="Calibri"/>
          <w:sz w:val="28"/>
          <w:szCs w:val="28"/>
          <w:lang w:val="ca-ES"/>
        </w:rPr>
      </w:r>
    </w:p>
    <w:p>
      <w:pPr>
        <w:pStyle w:val="Textoindependiente2"/>
        <w:spacing w:lineRule="auto" w:line="240"/>
        <w:rPr>
          <w:rFonts w:ascii="Calibri" w:hAnsi="Calibri" w:cs="Calibri"/>
          <w:sz w:val="28"/>
          <w:szCs w:val="28"/>
          <w:lang w:val="ca-ES"/>
        </w:rPr>
      </w:pPr>
      <w:r>
        <w:rPr>
          <w:rFonts w:cs="Calibri" w:ascii="Calibri" w:hAnsi="Calibri"/>
          <w:sz w:val="28"/>
          <w:szCs w:val="28"/>
          <w:lang w:val="ca-ES"/>
        </w:rPr>
        <w:t>PEOh: Margues i margocalcàries, argiles vermelles, gresos grisos, gipsarenites i gruixos. Formació Barbastre. Eocè-Oligocè.</w:t>
      </w:r>
    </w:p>
    <w:p>
      <w:pPr>
        <w:pStyle w:val="Textoindependiente2"/>
        <w:spacing w:lineRule="auto" w:line="240"/>
        <w:rPr>
          <w:rFonts w:ascii="Calibri" w:hAnsi="Calibri" w:cs="Calibri"/>
          <w:sz w:val="28"/>
          <w:szCs w:val="28"/>
          <w:lang w:val="ca-ES"/>
        </w:rPr>
      </w:pPr>
      <w:r>
        <w:rPr>
          <w:rFonts w:cs="Calibri" w:ascii="Calibri" w:hAnsi="Calibri"/>
          <w:sz w:val="28"/>
          <w:szCs w:val="28"/>
          <w:lang w:val="ca-ES"/>
        </w:rPr>
      </w:r>
    </w:p>
    <w:p>
      <w:pPr>
        <w:pStyle w:val="Textoindependiente2"/>
        <w:spacing w:lineRule="auto" w:line="240"/>
        <w:rPr>
          <w:rFonts w:ascii="Calibri" w:hAnsi="Calibri" w:cs="Calibri"/>
          <w:sz w:val="28"/>
          <w:szCs w:val="28"/>
          <w:lang w:val="ca-ES"/>
        </w:rPr>
      </w:pPr>
      <w:r>
        <w:rPr>
          <w:rFonts w:cs="Calibri" w:ascii="Calibri" w:hAnsi="Calibri"/>
          <w:sz w:val="28"/>
          <w:szCs w:val="28"/>
          <w:lang w:val="ca-ES"/>
        </w:rPr>
        <w:t>PEOxm: Alternança de guixos i margues. Formació Guixos de Talavera. Oligocè inferior.</w:t>
      </w:r>
    </w:p>
    <w:p>
      <w:pPr>
        <w:pStyle w:val="Textoindependiente2"/>
        <w:spacing w:lineRule="auto" w:line="240"/>
        <w:rPr>
          <w:rFonts w:ascii="Calibri" w:hAnsi="Calibri" w:cs="Calibri"/>
          <w:sz w:val="28"/>
          <w:szCs w:val="28"/>
          <w:lang w:val="ca-ES"/>
        </w:rPr>
      </w:pPr>
      <w:r>
        <w:rPr>
          <w:rFonts w:cs="Calibri" w:ascii="Calibri" w:hAnsi="Calibri"/>
          <w:sz w:val="28"/>
          <w:szCs w:val="28"/>
          <w:lang w:val="ca-ES"/>
        </w:rPr>
      </w:r>
    </w:p>
    <w:p>
      <w:pPr>
        <w:pStyle w:val="Textoindependiente2"/>
        <w:spacing w:lineRule="auto" w:line="240"/>
        <w:rPr>
          <w:rFonts w:ascii="Calibri" w:hAnsi="Calibri" w:cs="Calibri"/>
          <w:sz w:val="28"/>
          <w:szCs w:val="28"/>
          <w:lang w:val="fr-FR"/>
        </w:rPr>
      </w:pPr>
      <w:r>
        <w:rPr>
          <w:rFonts w:cs="Calibri" w:ascii="Calibri" w:hAnsi="Calibri"/>
          <w:sz w:val="28"/>
          <w:szCs w:val="28"/>
          <w:lang w:val="ca-ES"/>
        </w:rPr>
        <w:t>Des de finals de l’Oligocè fins a l’actualitat la depressió de l’Ebre ha deixat d’actuar com a conca sedimentària i ha esdevingut una cubeta on l’agent predominant principal ha estat l’erosió i la incisió de la xarxa de drenatge. Localment, en alguns punts de la conca, hi ha dipòsits del Terciari superior i principalment del Quaternari. Aquests corresponen als materials subconsolidats que apareixen entre les roques sedimentàries i la superfície, formats per sorres, llims i argiles, on abunden les crostes carbonatades.</w:t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rFonts w:ascii="Calibri" w:hAnsi="Calibri" w:cs="Calibri"/>
          <w:sz w:val="28"/>
          <w:szCs w:val="28"/>
          <w:lang w:val="fr-FR"/>
        </w:rPr>
      </w:pPr>
      <w:r>
        <w:rPr>
          <w:rFonts w:cs="Calibri" w:ascii="Calibri" w:hAnsi="Calibri"/>
          <w:sz w:val="28"/>
          <w:szCs w:val="28"/>
          <w:lang w:val="fr-FR"/>
        </w:rPr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A la zona d’estudi, la columna litològica de materials quaternaris està formada principalment per:</w:t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21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SQt1: Graves i llims. Holocè. Dipòsits de terrassa fluvial associats a la dinàmica del Riu Segre.</w:t>
      </w:r>
    </w:p>
    <w:p>
      <w:pPr>
        <w:pStyle w:val="Normal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/>
    <w:rPr>
      <w:rFonts w:ascii="Tahoma" w:hAnsi="Tahoma" w:cs="Tahoma"/>
      <w:szCs w:val="20"/>
      <w:lang w:val="ca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2">
    <w:name w:val="Texto independiente 2"/>
    <w:basedOn w:val="Normal"/>
    <w:qFormat/>
    <w:pPr>
      <w:spacing w:lineRule="auto" w:line="360"/>
      <w:jc w:val="both"/>
    </w:pPr>
    <w:rPr>
      <w:sz w:val="20"/>
      <w:szCs w:val="20"/>
      <w:lang w:val="es-ES_tradnl"/>
    </w:rPr>
  </w:style>
  <w:style w:type="paragraph" w:styleId="BodyText21">
    <w:name w:val="Body Text 21"/>
    <w:basedOn w:val="Normal"/>
    <w:qFormat/>
    <w:pPr>
      <w:widowControl w:val="false"/>
      <w:snapToGrid w:val="false"/>
    </w:pPr>
    <w:rPr>
      <w:sz w:val="26"/>
      <w:szCs w:val="20"/>
      <w:lang w:val="ca-ES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2010-10-13T12:56:00Z</dcterms:created>
  <dc:creator>G3</dc:creator>
  <dc:description/>
  <cp:keywords/>
  <dc:language>en-US</dc:language>
  <cp:lastModifiedBy>G3</cp:lastModifiedBy>
  <dcterms:modified xsi:type="dcterms:W3CDTF">2010-10-13T12:57:00Z</dcterms:modified>
  <cp:revision>1</cp:revision>
  <dc:subject/>
  <dc:title>En primer lloc s’ha procedit a la consulta de les diferents cartografies geològiques existents sobre la zona: </dc:title>
</cp:coreProperties>
</file>