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ind w:hanging="0" w:left="0"/>
        <w:rPr/>
      </w:pPr>
      <w:r>
        <w:rPr>
          <w:rFonts w:cs="Verdana" w:ascii="Verdana" w:hAnsi="Verdana"/>
          <w:bCs/>
          <w:lang w:val="es-ES"/>
        </w:rPr>
        <w:t>ciesHistoria geología de Massanet de la Selva i rodalies</w:t>
      </w:r>
    </w:p>
    <w:p>
      <w:pPr>
        <w:pStyle w:val="Normal"/>
        <w:jc w:val="both"/>
        <w:rPr>
          <w:rFonts w:ascii="Verdana" w:hAnsi="Verdana" w:cs="Verdana"/>
          <w:bCs/>
          <w:sz w:val="24"/>
          <w:lang w:val="es-ES"/>
        </w:rPr>
      </w:pPr>
      <w:r>
        <w:rPr>
          <w:rFonts w:cs="Verdana" w:ascii="Verdana" w:hAnsi="Verdana"/>
          <w:bCs/>
          <w:sz w:val="24"/>
          <w:lang w:val="es-ES"/>
        </w:rPr>
      </w:r>
    </w:p>
    <w:p>
      <w:pPr>
        <w:pStyle w:val="Normal"/>
        <w:jc w:val="both"/>
        <w:rPr>
          <w:rFonts w:ascii="Verdana" w:hAnsi="Verdana" w:cs="Verdana"/>
          <w:sz w:val="24"/>
        </w:rPr>
      </w:pPr>
      <w:r>
        <w:rPr>
          <w:rFonts w:cs="Verdana" w:ascii="Verdana" w:hAnsi="Verdana"/>
          <w:sz w:val="24"/>
        </w:rPr>
      </w:r>
    </w:p>
    <w:p>
      <w:pPr>
        <w:pStyle w:val="BodyText"/>
        <w:rPr>
          <w:rFonts w:ascii="Calibri" w:hAnsi="Calibri" w:cs="Calibri"/>
          <w:sz w:val="28"/>
          <w:szCs w:val="28"/>
        </w:rPr>
      </w:pPr>
      <w:bookmarkStart w:id="0" w:name="OLE_LINK1"/>
      <w:r>
        <w:rPr>
          <w:rFonts w:cs="Calibri" w:ascii="Calibri" w:hAnsi="Calibri"/>
          <w:sz w:val="28"/>
          <w:szCs w:val="28"/>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2"/>
        </w:numPr>
        <w:rPr>
          <w:rFonts w:ascii="Calibri" w:hAnsi="Calibri" w:cs="Calibri"/>
          <w:sz w:val="28"/>
          <w:szCs w:val="28"/>
        </w:rPr>
      </w:pPr>
      <w:r>
        <w:rPr>
          <w:rFonts w:cs="Calibri" w:ascii="Calibri" w:hAnsi="Calibri"/>
          <w:sz w:val="28"/>
          <w:szCs w:val="28"/>
        </w:rPr>
        <w:t>Full 34: Selva, del Mapa geològic comarcal de Catalunya, 1:50000 de l’ICC, 2006.</w:t>
      </w:r>
    </w:p>
    <w:p>
      <w:pPr>
        <w:pStyle w:val="BodyText"/>
        <w:numPr>
          <w:ilvl w:val="0"/>
          <w:numId w:val="2"/>
        </w:numPr>
        <w:rPr>
          <w:rFonts w:ascii="Calibri" w:hAnsi="Calibri" w:cs="Calibri"/>
          <w:sz w:val="28"/>
          <w:szCs w:val="28"/>
        </w:rPr>
      </w:pPr>
      <w:r>
        <w:rPr>
          <w:rFonts w:cs="Calibri" w:ascii="Calibri" w:hAnsi="Calibri"/>
          <w:sz w:val="28"/>
          <w:szCs w:val="28"/>
        </w:rPr>
        <w:t>Hoja 332: Vic; Hoja 333: Santa Coloma de Farners,  del Mapa geológico de España, 1:50000 de l’IGME, 1983.</w:t>
      </w:r>
    </w:p>
    <w:p>
      <w:pPr>
        <w:pStyle w:val="Normal"/>
        <w:jc w:val="both"/>
        <w:rPr>
          <w:rFonts w:ascii="Verdana" w:hAnsi="Verdana" w:cs="Verdana"/>
          <w:sz w:val="24"/>
          <w:szCs w:val="28"/>
        </w:rPr>
      </w:pPr>
      <w:r>
        <w:rPr>
          <w:rFonts w:cs="Verdana" w:ascii="Verdana" w:hAnsi="Verdana"/>
          <w:sz w:val="24"/>
          <w:szCs w:val="28"/>
        </w:rPr>
      </w:r>
    </w:p>
    <w:p>
      <w:pPr>
        <w:pStyle w:val="Normal"/>
        <w:jc w:val="both"/>
        <w:rPr>
          <w:rFonts w:ascii="Verdana" w:hAnsi="Verdana" w:cs="Verdana"/>
          <w:sz w:val="24"/>
        </w:rPr>
      </w:pPr>
      <w:r>
        <w:rPr>
          <w:rFonts w:cs="Verdana" w:ascii="Verdana" w:hAnsi="Verdana"/>
          <w:sz w:val="24"/>
        </w:rPr>
        <w:t>La zona d’estudi es troba ubicada dins dins el marc de la Serralada Costero-catalana, i més concretament a la Serralada Prelitoral.</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Geològicament l’àrea d’estudi es situa sobre el massís cristal·lí, de naturalesa granítica, que engloba una sèrie de materials metamòrfics en disposició arbitraria donat l’origen postectònic de la massa ígnea. Reomplint les depressions post alpines apareixen materials sedimentaris de l’Oligocè i Miocè, afectats per la tectònica tardana, que provoca l’aparició de focus volcànics en diferents punts.</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Després de la sedimentació dels materials del Paleozoic (del Cambrià al Silurià), es produeixen dues etapes de deformació, les quals venen seguides per  la intrusió granítica que afecta a tota la sèrie, superposant-se al metamorfisme regional una aurèola de contacte a conseqüència d’aquest procés. L’emplaçament de la massa granítica es veu acompanyat d’una fracturació que afecta a tot el conjunt.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Posteriorment des del Carbonífer fins a l’Oligocè existeix una llacuna estratigràfica. És però durant l’Oligocè quan, a conseqüència dels primers moviments alpins, s’instal·la un medi continental de caràcter lacustre reduït.</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començaments del Miocè es produeix una etapa compressiva que afecta als materials de l’Oligocè, seguida d’una fase distensiva que origina la Fossa del Vallès –Penedès. Paral·lelament comença l’instal·lació d’un règim de tipus fluvial a la Depressió del Vallès, i com a conseqüència de l’activitat tectònica de fracturació, es manifesta a favor de les discontinuïtats i en diferents punts, un vulcanisme de tipus basàltic.</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A principis del Pliocè l’activitat tectònica continua i és acompanyada per un vulcanisme d’iguals característiques. És en aquest moment quan part del que s’anomena “umbral de Massanet” pateix un enfonsament com a conseqüència de la formació de discontinuïtats NE-SO, creant-se la Depressió de La Selva on s’instal·la posteriorment a finals del Pliocè un medi continental de caràcter fluvio lacustre.</w:t>
      </w:r>
    </w:p>
    <w:p>
      <w:pPr>
        <w:pStyle w:val="Normal"/>
        <w:jc w:val="both"/>
        <w:rPr>
          <w:rFonts w:ascii="Verdana" w:hAnsi="Verdana" w:cs="Verdana"/>
          <w:sz w:val="24"/>
        </w:rPr>
      </w:pPr>
      <w:r>
        <w:rPr>
          <w:rFonts w:cs="Verdana" w:ascii="Verdana" w:hAnsi="Verdana"/>
          <w:sz w:val="24"/>
        </w:rPr>
      </w:r>
    </w:p>
    <w:p>
      <w:pPr>
        <w:pStyle w:val="Normal"/>
        <w:jc w:val="both"/>
        <w:rPr>
          <w:rFonts w:ascii="Verdana" w:hAnsi="Verdana" w:cs="Verdana"/>
          <w:sz w:val="24"/>
        </w:rPr>
      </w:pPr>
      <w:r>
        <w:rPr>
          <w:rFonts w:cs="Verdana" w:ascii="Verdana" w:hAnsi="Verdana"/>
          <w:sz w:val="24"/>
        </w:rPr>
        <w:t>Durant el Quaternari sembla que s’assoleix una estabilitat tan tectònica com volcànica i es produeix el modelat dels massissos, instal·lant-se xarxes fluvials a favor de les fractures existents. Només en determinades zones existeixen petits moviments, així com activitat volcànica de tipus hidrotermal ( Caldes de Malavella)</w:t>
      </w:r>
    </w:p>
    <w:p>
      <w:pPr>
        <w:pStyle w:val="Normal"/>
        <w:jc w:val="both"/>
        <w:rPr>
          <w:rFonts w:ascii="Verdana" w:hAnsi="Verdana" w:cs="Verdana"/>
          <w:sz w:val="24"/>
        </w:rPr>
      </w:pPr>
      <w:r>
        <w:rPr>
          <w:rFonts w:cs="Verdana" w:ascii="Verdana" w:hAnsi="Verdana"/>
          <w:sz w:val="24"/>
        </w:rPr>
      </w:r>
    </w:p>
    <w:p>
      <w:pPr>
        <w:pStyle w:val="BodyText"/>
        <w:rPr/>
      </w:pPr>
      <w:bookmarkStart w:id="1" w:name="OLE_LINK1"/>
      <w:r>
        <w:rPr/>
        <w:t>Els materials que s’han detectat al present estudi són materials plutònics del Carbonífer – Permià i materials de les xarxes fluvials, com la de la Riera d’Arbucies, que sedimenten els materials dels Quaternari.</w:t>
      </w:r>
      <w:bookmarkEnd w:id="1"/>
    </w:p>
    <w:sectPr>
      <w:type w:val="nextPage"/>
      <w:pgSz w:w="11906" w:h="16838"/>
      <w:pgMar w:left="1701" w:right="1701" w:gutter="0" w:header="0" w:top="1417" w:footer="0" w:bottom="1417"/>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Wingdings">
    <w:charset w:val="02"/>
    <w:family w:val="auto"/>
    <w:pitch w:val="variable"/>
  </w:font>
  <w:font w:name="Courier New">
    <w:charset w:val="00"/>
    <w:family w:val="modern"/>
    <w:pitch w:val="default"/>
  </w:font>
  <w:font w:name="Monotype Sorts">
    <w:altName w:val="Symbol"/>
    <w:charset w:val="02"/>
    <w:family w:val="auto"/>
    <w:pitch w:val="variable"/>
  </w:font>
  <w:font w:name="Verdana">
    <w:charset w:val="00"/>
    <w:family w:val="swiss"/>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paragraph" w:styleId="Heading7">
    <w:name w:val="Heading 7"/>
    <w:basedOn w:val="Normal"/>
    <w:next w:val="Normal"/>
    <w:qFormat/>
    <w:pPr>
      <w:keepNext w:val="true"/>
      <w:numPr>
        <w:ilvl w:val="6"/>
        <w:numId w:val="1"/>
      </w:numPr>
      <w:jc w:val="both"/>
      <w:outlineLvl w:val="6"/>
    </w:pPr>
    <w:rPr>
      <w:rFonts w:ascii="Tahoma" w:hAnsi="Tahoma" w:cs="Tahoma"/>
      <w:b/>
      <w:sz w:val="24"/>
      <w:lang w:val="es-ES_tradnl"/>
    </w:rPr>
  </w:style>
  <w:style w:type="character" w:styleId="WW8Num1z0">
    <w:name w:val="WW8Num1z0"/>
    <w:qFormat/>
    <w:rPr>
      <w:rFonts w:ascii="Wingdings" w:hAnsi="Wingdings" w:cs="Wingdings"/>
      <w:sz w:val="24"/>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Monotype Sorts;Symbol" w:hAnsi="Monotype Sorts;Symbol" w:cs="Monotype Sorts;Symbol"/>
      <w:sz w:val="36"/>
    </w:rPr>
  </w:style>
  <w:style w:type="character" w:styleId="WW8Num3z0">
    <w:name w:val="WW8Num3z0"/>
    <w:qFormat/>
    <w:rPr>
      <w:rFonts w:ascii="Monotype Sorts;Symbol" w:hAnsi="Monotype Sorts;Symbol" w:cs="Monotype Sorts;Symbol"/>
      <w:sz w:val="36"/>
    </w:rPr>
  </w:style>
  <w:style w:type="character" w:styleId="WW8Num4z0">
    <w:name w:val="WW8Num4z0"/>
    <w:qFormat/>
    <w:rPr>
      <w:rFonts w:ascii="Wingdings" w:hAnsi="Wingdings" w:cs="Wingdings"/>
      <w:sz w:val="24"/>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Monotype Sorts;Symbol" w:hAnsi="Monotype Sorts;Symbol" w:cs="Monotype Sorts;Symbol"/>
      <w:sz w:val="36"/>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Monotype Sorts;Symbol" w:hAnsi="Monotype Sorts;Symbol" w:cs="Arial"/>
      <w:sz w:val="36"/>
    </w:rPr>
  </w:style>
  <w:style w:type="character" w:styleId="WW8Num8z0">
    <w:name w:val="WW8Num8z0"/>
    <w:qFormat/>
    <w:rPr>
      <w:rFonts w:ascii="Monotype Sorts;Symbol" w:hAnsi="Monotype Sorts;Symbol" w:cs="Monotype Sorts;Symbol"/>
      <w:sz w:val="36"/>
    </w:rPr>
  </w:style>
  <w:style w:type="character" w:styleId="WW8Num10z0">
    <w:name w:val="WW8Num10z0"/>
    <w:qFormat/>
    <w:rPr>
      <w:rFonts w:ascii="Monotype Sorts;Symbol" w:hAnsi="Monotype Sorts;Symbol" w:cs="Arial"/>
      <w:sz w:val="36"/>
    </w:rPr>
  </w:style>
  <w:style w:type="character" w:styleId="WW8Num11z0">
    <w:name w:val="WW8Num11z0"/>
    <w:qFormat/>
    <w:rPr>
      <w:rFonts w:ascii="Monotype Sorts;Symbol" w:hAnsi="Monotype Sorts;Symbol" w:cs="Monotype Sorts;Symbol"/>
      <w:sz w:val="36"/>
    </w:rPr>
  </w:style>
  <w:style w:type="character" w:styleId="WW8Num12z0">
    <w:name w:val="WW8Num12z0"/>
    <w:qFormat/>
    <w:rPr>
      <w:rFonts w:ascii="Monotype Sorts;Symbol" w:hAnsi="Monotype Sorts;Symbol" w:cs="Arial"/>
      <w:sz w:val="36"/>
    </w:rPr>
  </w:style>
  <w:style w:type="character" w:styleId="WW8Num13z0">
    <w:name w:val="WW8Num13z0"/>
    <w:qFormat/>
    <w:rPr>
      <w:rFonts w:ascii="Monotype Sorts;Symbol" w:hAnsi="Monotype Sorts;Symbol" w:cs="Monotype Sorts;Symbol"/>
      <w:sz w:val="36"/>
    </w:rPr>
  </w:style>
  <w:style w:type="character" w:styleId="WW8Num14z0">
    <w:name w:val="WW8Num14z0"/>
    <w:qFormat/>
    <w:rPr>
      <w:rFonts w:ascii="Wingdings" w:hAnsi="Wingdings" w:cs="Wingdings"/>
      <w:sz w:val="24"/>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Monotype Sorts;Symbol" w:hAnsi="Monotype Sorts;Symbol" w:cs="Monotype Sorts;Symbol"/>
      <w:sz w:val="36"/>
    </w:rPr>
  </w:style>
  <w:style w:type="character" w:styleId="WW8Num16z0">
    <w:name w:val="WW8Num16z0"/>
    <w:qFormat/>
    <w:rPr>
      <w:rFonts w:ascii="Wingdings" w:hAnsi="Wingdings" w:cs="Wingdings"/>
      <w:sz w:val="24"/>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Wingdings" w:hAnsi="Wingdings" w:cs="Wingdings"/>
      <w:sz w:val="24"/>
    </w:rPr>
  </w:style>
  <w:style w:type="character" w:styleId="WW8Num17z1">
    <w:name w:val="WW8Num17z1"/>
    <w:qFormat/>
    <w:rPr>
      <w:rFonts w:ascii="Verdana" w:hAnsi="Verdana" w:eastAsia="Times New Roman" w:cs="Times New Roman"/>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7z4">
    <w:name w:val="WW8Num17z4"/>
    <w:qFormat/>
    <w:rPr>
      <w:rFonts w:ascii="Courier New" w:hAnsi="Courier New" w:cs="Courier New"/>
    </w:rPr>
  </w:style>
  <w:style w:type="character" w:styleId="WW8Num18z0">
    <w:name w:val="WW8Num18z0"/>
    <w:qFormat/>
    <w:rPr>
      <w:rFonts w:ascii="Monotype Sorts;Symbol" w:hAnsi="Monotype Sorts;Symbol" w:cs="Monotype Sorts;Symbol"/>
      <w:sz w:val="36"/>
    </w:rPr>
  </w:style>
  <w:style w:type="character" w:styleId="WW8Num19z0">
    <w:name w:val="WW8Num19z0"/>
    <w:qFormat/>
    <w:rPr>
      <w:rFonts w:ascii="Symbol" w:hAnsi="Symbol"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Verdana" w:hAnsi="Verdana"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sz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2007-02-26T17:30:00Z</dcterms:created>
  <dc:creator>Sílvia</dc:creator>
  <dc:description/>
  <cp:keywords/>
  <dc:language>en-US</dc:language>
  <cp:lastModifiedBy>marc@g3dt.com</cp:lastModifiedBy>
  <dcterms:modified xsi:type="dcterms:W3CDTF">2010-04-12T09:59:00Z</dcterms:modified>
  <cp:revision>3</cp:revision>
  <dc:subject/>
  <dc:title>Historia geología de Massanet de la Selva i rodalies</dc:title>
</cp:coreProperties>
</file>