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Verdana" w:hAnsi="Verdana" w:cs="Verdana"/>
          <w:szCs w:val="20"/>
        </w:rPr>
      </w:pPr>
      <w:r>
        <w:rPr>
          <w:rFonts w:cs="Verdana" w:ascii="Verdana" w:hAnsi="Verdana"/>
          <w:szCs w:val="20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Verdana" w:hAnsi="Verdana" w:cs="Verdana"/>
          <w:szCs w:val="20"/>
        </w:rPr>
      </w:pPr>
      <w:r>
        <w:rPr>
          <w:rFonts w:cs="Verdana" w:ascii="Verdana" w:hAnsi="Verdana"/>
          <w:szCs w:val="20"/>
        </w:rPr>
      </w:r>
    </w:p>
    <w:p>
      <w:pPr>
        <w:pStyle w:val="BodyText"/>
        <w:numPr>
          <w:ilvl w:val="0"/>
          <w:numId w:val="1"/>
        </w:numPr>
        <w:spacing w:before="0" w:after="0"/>
        <w:jc w:val="both"/>
        <w:rPr>
          <w:rFonts w:ascii="Verdana" w:hAnsi="Verdana" w:cs="Verdana"/>
          <w:szCs w:val="20"/>
        </w:rPr>
      </w:pPr>
      <w:r>
        <w:rPr>
          <w:rFonts w:cs="Verdana" w:ascii="Verdana" w:hAnsi="Verdana"/>
          <w:szCs w:val="20"/>
        </w:rPr>
        <w:t>Full 10: Baix Empordà, del Mapa geològic comarcal de Catalunya, 1:50000 de l’ICC, 2006.</w:t>
      </w:r>
    </w:p>
    <w:p>
      <w:pPr>
        <w:pStyle w:val="BodyText"/>
        <w:numPr>
          <w:ilvl w:val="0"/>
          <w:numId w:val="1"/>
        </w:numPr>
        <w:spacing w:before="0" w:after="0"/>
        <w:jc w:val="both"/>
        <w:rPr>
          <w:rFonts w:ascii="Verdana" w:hAnsi="Verdana" w:cs="Verdana"/>
          <w:szCs w:val="20"/>
        </w:rPr>
      </w:pPr>
      <w:r>
        <w:rPr>
          <w:rFonts w:cs="Verdana" w:ascii="Verdana" w:hAnsi="Verdana"/>
          <w:szCs w:val="20"/>
        </w:rPr>
        <w:t>Hoja 334: Girona,  del Mapa geológico de España, 1:50000 de l’IGME, 1975.</w:t>
      </w:r>
    </w:p>
    <w:p>
      <w:pPr>
        <w:pStyle w:val="Textoindependiente3"/>
        <w:rPr>
          <w:rFonts w:ascii="Verdana" w:hAnsi="Verdana" w:cs="Verdana"/>
          <w:szCs w:val="20"/>
        </w:rPr>
      </w:pPr>
      <w:r>
        <w:rPr>
          <w:rFonts w:cs="Verdana" w:ascii="Verdana" w:hAnsi="Verdana"/>
          <w:szCs w:val="20"/>
        </w:rPr>
      </w:r>
    </w:p>
    <w:p>
      <w:pPr>
        <w:pStyle w:val="Textoindependiente3"/>
        <w:rPr>
          <w:rFonts w:ascii="Verdana" w:hAnsi="Verdana" w:cs="Verdana"/>
        </w:rPr>
      </w:pPr>
      <w:r>
        <w:rPr>
          <w:rFonts w:cs="Verdana" w:ascii="Verdana" w:hAnsi="Verdana"/>
        </w:rPr>
        <w:t>El present estudi s’ha realitzat pràcticament al límit Sud de la Depressió de l’Emporda, on contacta amb el Massís de Les Gavarres.</w:t>
      </w:r>
    </w:p>
    <w:p>
      <w:pPr>
        <w:pStyle w:val="Textoindependiente3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Textoindependiente3"/>
        <w:rPr/>
      </w:pPr>
      <w:r>
        <w:rPr>
          <w:rFonts w:cs="Verdana" w:ascii="Verdana" w:hAnsi="Verdana"/>
        </w:rPr>
        <w:t>En primer lloc, el Massís de les Gavarres està format principalment per materials antics:</w:t>
      </w:r>
    </w:p>
    <w:p>
      <w:pPr>
        <w:pStyle w:val="Textoindependiente3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Textoindependiente3"/>
        <w:numPr>
          <w:ilvl w:val="0"/>
          <w:numId w:val="4"/>
        </w:numPr>
        <w:rPr>
          <w:rFonts w:ascii="Verdana" w:hAnsi="Verdana" w:cs="Verdana"/>
        </w:rPr>
      </w:pPr>
      <w:r>
        <w:rPr>
          <w:rFonts w:cs="Verdana" w:ascii="Verdana" w:hAnsi="Verdana"/>
        </w:rPr>
        <w:t>Pelites, gresos i grauvaques del Cambroordovicià.</w:t>
      </w:r>
    </w:p>
    <w:p>
      <w:pPr>
        <w:pStyle w:val="Textoindependiente3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Textoindependiente3"/>
        <w:numPr>
          <w:ilvl w:val="0"/>
          <w:numId w:val="4"/>
        </w:numPr>
        <w:rPr>
          <w:rFonts w:ascii="Verdana" w:hAnsi="Verdana" w:cs="Verdana"/>
        </w:rPr>
      </w:pPr>
      <w:r>
        <w:rPr>
          <w:rFonts w:cs="Verdana" w:ascii="Verdana" w:hAnsi="Verdana"/>
        </w:rPr>
        <w:t>Conglomerats i grauvaques de l’Ordovicià superior.</w:t>
      </w:r>
    </w:p>
    <w:p>
      <w:pPr>
        <w:pStyle w:val="Textoindependiente3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Textoindependiente3"/>
        <w:numPr>
          <w:ilvl w:val="0"/>
          <w:numId w:val="4"/>
        </w:numPr>
        <w:rPr>
          <w:rFonts w:ascii="Verdana" w:hAnsi="Verdana" w:cs="Verdana"/>
        </w:rPr>
      </w:pPr>
      <w:r>
        <w:rPr>
          <w:rFonts w:cs="Verdana" w:ascii="Verdana" w:hAnsi="Verdana"/>
        </w:rPr>
        <w:t>Granodiorites biotítiques, roques intrusives.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>La depressió empordanesa s’exten des del Golf de Roses fins a la zona de Torroella de Motngrí. Es troba reomplerta per materials de l’Eocè, Miocè i Quaternari:</w:t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BodyText21"/>
        <w:numPr>
          <w:ilvl w:val="0"/>
          <w:numId w:val="3"/>
        </w:numPr>
        <w:jc w:val="both"/>
        <w:rPr>
          <w:rFonts w:ascii="Verdana" w:hAnsi="Verdana" w:cs="Verdana"/>
          <w:sz w:val="24"/>
        </w:rPr>
      </w:pPr>
      <w:r>
        <w:rPr>
          <w:rFonts w:eastAsia="Verdana" w:cs="Verdana" w:ascii="Verdana" w:hAnsi="Verdana"/>
          <w:sz w:val="24"/>
        </w:rPr>
        <w:t xml:space="preserve"> </w:t>
      </w:r>
      <w:r>
        <w:rPr>
          <w:rFonts w:cs="Verdana" w:ascii="Verdana" w:hAnsi="Verdana"/>
          <w:sz w:val="24"/>
        </w:rPr>
        <w:t>Margues blaves i gresos de l’Eocè mitjà i superior.</w:t>
      </w:r>
    </w:p>
    <w:p>
      <w:pPr>
        <w:pStyle w:val="BodyText21"/>
        <w:ind w:left="1060" w:right="0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BodyText21"/>
        <w:numPr>
          <w:ilvl w:val="0"/>
          <w:numId w:val="3"/>
        </w:numPr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>Lutites vermelles, gresos i calcàries de l’Eocè superior.</w:t>
      </w:r>
    </w:p>
    <w:p>
      <w:pPr>
        <w:pStyle w:val="BodyText21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BodyText21"/>
        <w:numPr>
          <w:ilvl w:val="0"/>
          <w:numId w:val="3"/>
        </w:numPr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 xml:space="preserve">Lutites vermelles, gresos i conglomerats del Miocè superior-Pliocè. </w:t>
      </w:r>
    </w:p>
    <w:p>
      <w:pPr>
        <w:pStyle w:val="BodyText21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BodyText21"/>
        <w:numPr>
          <w:ilvl w:val="0"/>
          <w:numId w:val="3"/>
        </w:numPr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>Sediments marins formats per lutites, margues, gresos, conglomerats i bretxes del Pliocè.</w:t>
      </w:r>
    </w:p>
    <w:p>
      <w:pPr>
        <w:pStyle w:val="BodyText21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BodyText21"/>
        <w:numPr>
          <w:ilvl w:val="0"/>
          <w:numId w:val="3"/>
        </w:numPr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>Al llarg de la depressió apareixen alguns testimonis del vulcanisme neògen, en forma de basalts.</w:t>
      </w:r>
    </w:p>
    <w:p>
      <w:pPr>
        <w:pStyle w:val="BodyText21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BodyText21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 xml:space="preserve">Finalment hi ha els dipòsits quaternaris, vinculats a les lleres de rius i torrents actuals i als cursos fluvials més importants que es van instal.lar a la depressió: </w:t>
      </w:r>
    </w:p>
    <w:p>
      <w:pPr>
        <w:pStyle w:val="BodyText21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BodyText21"/>
        <w:numPr>
          <w:ilvl w:val="0"/>
          <w:numId w:val="2"/>
        </w:numPr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>Graves en forma de terrasses i glacis Pleistocè mitjà-superior).</w:t>
      </w:r>
    </w:p>
    <w:p>
      <w:pPr>
        <w:pStyle w:val="BodyText21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BodyText21"/>
        <w:numPr>
          <w:ilvl w:val="0"/>
          <w:numId w:val="2"/>
        </w:numPr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>Graves, sorres i llims associats a la plana al.luvial i deltaica de rius com el Ter i el Fluvià (Holocè).</w:t>
      </w:r>
    </w:p>
    <w:p>
      <w:pPr>
        <w:pStyle w:val="BodyText21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BodyText21"/>
        <w:numPr>
          <w:ilvl w:val="0"/>
          <w:numId w:val="2"/>
        </w:numPr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>Sorres formant dipòsits de platges i dunes (Holocè).</w:t>
      </w:r>
    </w:p>
    <w:p>
      <w:pPr>
        <w:pStyle w:val="BodyText21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BodyText21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>L’estudi s’ha dut a terme sobre materials associats al Massís de les Gavarres: granodiorites i grauvaques.</w:t>
      </w:r>
    </w:p>
    <w:p>
      <w:pPr>
        <w:pStyle w:val="Normal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Verdan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jc w:val="both"/>
    </w:pPr>
    <w:rPr>
      <w:rFonts w:ascii="Tahoma" w:hAnsi="Tahoma" w:cs="Tahoma"/>
      <w:szCs w:val="20"/>
    </w:rPr>
  </w:style>
  <w:style w:type="paragraph" w:styleId="BodyText21">
    <w:name w:val="Body Text 21"/>
    <w:basedOn w:val="Normal"/>
    <w:qFormat/>
    <w:pPr>
      <w:widowControl w:val="false"/>
      <w:snapToGrid w:val="false"/>
    </w:pPr>
    <w:rPr>
      <w:sz w:val="26"/>
      <w:szCs w:val="20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2006-07-24T12:37:00Z</dcterms:created>
  <dc:creator>Ferran</dc:creator>
  <dc:description/>
  <cp:keywords/>
  <dc:language>en-US</dc:language>
  <cp:lastModifiedBy>marc@g3dt.com</cp:lastModifiedBy>
  <dcterms:modified xsi:type="dcterms:W3CDTF">2010-04-12T10:54:00Z</dcterms:modified>
  <cp:revision>3</cp:revision>
  <dc:subject/>
  <dc:title>El present estudi s’ha realitzat pràcticament al límit Sud de la Depressió de l’Emporda, on contacta amb el Massís de Les Gava</dc:title>
</cp:coreProperties>
</file>