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Calibri" w:ascii="Calibri" w:hAnsi="Calibri"/>
          <w:sz w:val="28"/>
          <w:szCs w:val="28"/>
          <w:lang w:val="es-ES"/>
        </w:rPr>
        <w:t>En primer lugar, se ha llevado ha cabo la consulta de la cartografía geológica de la zona. En concreto el la Hoja: 131, Cistierna, del Mapa Geológico de España 1:50000 (IGME).</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pPr>
      <w:r>
        <w:rPr>
          <w:rFonts w:cs="Calibri" w:ascii="Calibri" w:hAnsi="Calibri"/>
          <w:sz w:val="28"/>
          <w:szCs w:val="28"/>
          <w:lang w:val="es-ES"/>
        </w:rPr>
        <w:t>La zona de estudio se sitúa en el límite Norte de la Cuenca del Duero. Esta cuenca esta formada principalmente por depósitos terciarios y cuaternarios de ambiente continental (principalmente abanicos aluviales y posteriormente ríos). El área fuente de dichos abanicos se encuentra en los relieves paleozoicos y mesozoicos del Sur de la Cordillera Cantábrica, con los que limita la Cuenca del Duero y que se encuentran al Norte de la zona de estudio.</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La zona correspondiente a los materiales paleozoicos se caracteriza por una sedimentación casi continua, a excepción de pequeñas interrupciones. Es una sedimentación característica de aguas poco profundas con alternancias de sedimentos terrígenos y carbonatados.</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Del período Triásico a parte del Cretácico no existen registros de sedimentación. El inicio de la sedimentación tericaria y con ella, la formación de la Cuenca del Duero, se inicia a raíz del levantamiento general de la Cordillera Cantábrica. El sistema general de aporte de materiales tuvo lugar desde el Norte de la cuenca, mediante abanicos aluviales que representan un conjunto de depósitos discontinuos y superpuestos, muy similares entre ellos tanto en distribución espacial como en litología.</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pPr>
      <w:r>
        <w:rPr>
          <w:rFonts w:cs="Calibri" w:ascii="Calibri" w:hAnsi="Calibri"/>
          <w:sz w:val="28"/>
          <w:szCs w:val="28"/>
          <w:lang w:val="es-ES"/>
        </w:rPr>
        <w:t xml:space="preserve">Durante el Paleógeno, las primeras fases de levantamiento de la cordillera se traducen en el establecimiento de una red fluvial de tipo </w:t>
      </w:r>
      <w:r>
        <w:rPr>
          <w:rFonts w:cs="Calibri" w:ascii="Calibri" w:hAnsi="Calibri"/>
          <w:i/>
          <w:sz w:val="28"/>
          <w:szCs w:val="28"/>
          <w:lang w:val="es-ES"/>
        </w:rPr>
        <w:t>braided</w:t>
      </w:r>
      <w:r>
        <w:rPr>
          <w:rFonts w:cs="Calibri" w:ascii="Calibri" w:hAnsi="Calibri"/>
          <w:sz w:val="28"/>
          <w:szCs w:val="28"/>
          <w:lang w:val="es-ES"/>
        </w:rPr>
        <w:t xml:space="preserve"> en la zonas septentrionales de la cuenca.</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pPr>
      <w:r>
        <w:rPr>
          <w:rFonts w:cs="Calibri" w:ascii="Calibri" w:hAnsi="Calibri"/>
          <w:sz w:val="28"/>
          <w:szCs w:val="28"/>
          <w:lang w:val="es-ES"/>
        </w:rPr>
        <w:t>Es durante el período Neógeno cuando se originan abanicos aluviales en los bordes Oeste y Norte de la cuenca, pasando a depósitos fluviales en el centro de la misma. Estos depósitos presentan canales y fangos al Oeste, Norte y Este, cambiando a arcosas y subarcosas al Sur.</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La sedimentación de los primeros complejos de abanicos aluviales (Complejos de Candanedo y Cuevas).</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 xml:space="preserve">Durante el resto del Neógeno (pre-vallesiense), a causa de una nueva reactivación de la actividad tectónica, se reactivan los procesos de erosión sobre los relieves situados al Norte (materiales carboníferos, devónicos y cretácico) y se sucede la acumulación de depósitos de otros sistemas de abanicos aluviales (Sistemas de Modino y Puente Almuhey). </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 xml:space="preserve">Durante el Mioceno superior (post-vallesiense), se reactivan de nuevo los procesos erosivos sobre los relieves septentrionales, acompañados esta vez por un retroceso gradual del área madre hacia el Norte. Dicho cambio implica una variación en la composición litológica de los aportes, pasando a ser de composición silícea casi en su totalidad. </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rPr>
      </w:pPr>
      <w:r>
        <w:rPr>
          <w:rFonts w:cs="Calibri" w:ascii="Calibri" w:hAnsi="Calibri"/>
          <w:sz w:val="28"/>
          <w:szCs w:val="28"/>
        </w:rPr>
        <w:t>Durante el Plioceno-Pleistoceno se produce la sedimentación de la Raña, formada por materiales siliciclásticos procedentes de la erosión de los macizos paleozoicos (Carbonífero y Devónico superior) situados al Norte de la cuenca. Dicha fase se originó a raíz de un rejuvenecimiento del relieve que originó nuevos abanicos aluviales de tipo conglomerático.</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Finalmente, entre los depósitos cuaternarios más recientes destacan los asociados a la dinámica fluvial (ríos Elsa y Cea), así como depósitos de vertiente, paleorelieves y residuos de alteración kárstica.</w:t>
      </w:r>
    </w:p>
    <w:p>
      <w:pPr>
        <w:pStyle w:val="Normal"/>
        <w:jc w:val="both"/>
        <w:rPr>
          <w:rFonts w:ascii="Calibri" w:hAnsi="Calibri" w:cs="Calibri"/>
          <w:sz w:val="28"/>
          <w:szCs w:val="28"/>
        </w:rPr>
      </w:pPr>
      <w:r>
        <w:rPr>
          <w:rFonts w:cs="Calibri" w:ascii="Calibri" w:hAnsi="Calibri"/>
          <w:sz w:val="28"/>
          <w:szCs w:val="28"/>
        </w:rPr>
      </w:r>
    </w:p>
    <w:p>
      <w:pPr>
        <w:pStyle w:val="Normal"/>
        <w:jc w:val="both"/>
        <w:rPr/>
      </w:pPr>
      <w:r>
        <w:rPr>
          <w:rFonts w:cs="Calibri" w:ascii="Calibri" w:hAnsi="Calibri"/>
          <w:sz w:val="28"/>
          <w:szCs w:val="28"/>
        </w:rPr>
        <w:t>A nivel local, la zona de estudio se sitúa sobre depósitos cuaternarios y neógenos.</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Los materiales neógenos corresponden al sistema de abanicos aluviales de Puente Almuhey y en este caso estan formados principalmente por coladas de conglomerados superpuestas en las zonas proximales y que se van individualizando hacia el Sur, donde se alternan con fangos y fangos arenosos de tonos rijizos y anaranjados.</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Los conglomerados estan formados por clastos de composición heterogénea, aunque observando una proporción mayor de clastos carbonatados y conlgomeráticos en las coladas inferiores y/o más próximas. Presentan cemento carbonatado y una matriz generalmente microconglomerática y areniscosa.</w:t>
      </w:r>
    </w:p>
    <w:p>
      <w:pPr>
        <w:pStyle w:val="Normal"/>
        <w:jc w:val="both"/>
        <w:rPr>
          <w:rFonts w:ascii="Calibri" w:hAnsi="Calibri" w:cs="Calibri"/>
          <w:sz w:val="28"/>
          <w:szCs w:val="28"/>
        </w:rPr>
      </w:pPr>
      <w:r>
        <w:rPr>
          <w:rFonts w:cs="Calibri" w:ascii="Calibri" w:hAnsi="Calibri"/>
          <w:sz w:val="28"/>
          <w:szCs w:val="28"/>
        </w:rPr>
      </w:r>
    </w:p>
    <w:p>
      <w:pPr>
        <w:pStyle w:val="Normal"/>
        <w:jc w:val="both"/>
        <w:rPr/>
      </w:pPr>
      <w:r>
        <w:rPr>
          <w:rFonts w:cs="Calibri" w:ascii="Calibri" w:hAnsi="Calibri"/>
          <w:sz w:val="28"/>
          <w:szCs w:val="28"/>
        </w:rPr>
        <w:t xml:space="preserve">Por otro lado, los materiales cuaternarios corresponden a depósitos de fondo de valle asociados principalmente a la dinámica del río Cea. Se trata de fangos con acumulaciones de cantos silíceos y/o carbonatados. </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Liberation Sans">
    <w:altName w:val="Arial"/>
    <w:charset w:val="01"/>
    <w:family w:val="swiss"/>
    <w:pitch w:val="variable"/>
  </w:font>
  <w:font w:name="Calibri">
    <w:charset w:val="00"/>
    <w:family w:val="swiss"/>
    <w:pitch w:val="variable"/>
  </w:font>
</w:fonts>
</file>

<file path=word/settings.xml><?xml version="1.0" encoding="utf-8"?>
<w:settings xmlns:w="http://schemas.openxmlformats.org/wordprocessingml/2006/main">
  <w:zoom w:percent="8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ahoma" w:hAnsi="Tahoma" w:eastAsia="Times New Roman" w:cs="Tahoma"/>
      <w:color w:val="auto"/>
      <w:sz w:val="20"/>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2011-04-18T16:38:00Z</dcterms:created>
  <dc:creator>G3</dc:creator>
  <dc:description/>
  <cp:keywords/>
  <dc:language>en-US</dc:language>
  <cp:lastModifiedBy>G3</cp:lastModifiedBy>
  <dcterms:modified xsi:type="dcterms:W3CDTF">2011-04-19T08:27:00Z</dcterms:modified>
  <cp:revision>8</cp:revision>
  <dc:subject/>
  <dc:title/>
</cp:coreProperties>
</file>