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2"/>
        <w:ind w:left="0" w:right="0"/>
        <w:jc w:val="both"/>
        <w:rPr>
          <w:rFonts w:ascii="Calibri" w:hAnsi="Calibri" w:cs="Calibri"/>
          <w:b/>
          <w:sz w:val="28"/>
          <w:szCs w:val="28"/>
          <w:lang w:val="es-ES"/>
        </w:rPr>
      </w:pPr>
      <w:r>
        <w:rPr>
          <w:rFonts w:cs="Calibri" w:ascii="Calibri" w:hAnsi="Calibri"/>
          <w:b/>
          <w:sz w:val="28"/>
          <w:szCs w:val="28"/>
          <w:lang w:val="es-ES"/>
        </w:rPr>
      </w:r>
    </w:p>
    <w:tbl>
      <w:tblPr>
        <w:tblW w:w="5833" w:type="dxa"/>
        <w:jc w:val="left"/>
        <w:tblInd w:w="4500" w:type="dxa"/>
        <w:tblLayout w:type="fixed"/>
        <w:tblCellMar>
          <w:top w:w="0" w:type="dxa"/>
          <w:left w:w="108" w:type="dxa"/>
          <w:bottom w:w="0" w:type="dxa"/>
          <w:right w:w="108" w:type="dxa"/>
        </w:tblCellMar>
      </w:tblPr>
      <w:tblGrid>
        <w:gridCol w:w="5833"/>
      </w:tblGrid>
      <w:tr>
        <w:trPr>
          <w:trHeight w:val="396" w:hRule="atLeast"/>
        </w:trPr>
        <w:tc>
          <w:tcPr>
            <w:tcW w:w="5833" w:type="dxa"/>
            <w:tcBorders/>
            <w:shd w:fill="F3F3F3" w:val="clear"/>
          </w:tcPr>
          <w:p>
            <w:pPr>
              <w:pStyle w:val="BodyText2"/>
              <w:jc w:val="both"/>
              <w:rPr>
                <w:rFonts w:ascii="Calibri" w:hAnsi="Calibri" w:cs="Calibri"/>
                <w:sz w:val="28"/>
                <w:szCs w:val="28"/>
                <w:lang w:val="es-ES"/>
              </w:rPr>
            </w:pPr>
            <w:r>
              <w:rPr>
                <w:rFonts w:cs="Calibri" w:ascii="Calibri" w:hAnsi="Calibri"/>
                <w:b/>
                <w:sz w:val="28"/>
                <w:szCs w:val="28"/>
                <w:lang w:val="es-ES"/>
              </w:rPr>
              <w:t>3.1. MARCO GEOLÓGICO REGIONAL</w:t>
            </w:r>
          </w:p>
        </w:tc>
      </w:tr>
    </w:tbl>
    <w:p>
      <w:pPr>
        <w:pStyle w:val="BodyText2"/>
        <w:ind w:left="0" w:right="0"/>
        <w:jc w:val="both"/>
        <w:rPr>
          <w:rFonts w:ascii="Calibri" w:hAnsi="Calibri" w:cs="Calibri"/>
          <w:sz w:val="28"/>
          <w:szCs w:val="28"/>
          <w:lang w:val="es-ES"/>
        </w:rPr>
      </w:pPr>
      <w:r>
        <w:rPr>
          <w:rFonts w:cs="Calibri" w:ascii="Calibri" w:hAnsi="Calibri"/>
          <w:sz w:val="28"/>
          <w:szCs w:val="28"/>
          <w:lang w:val="es-ES"/>
        </w:rPr>
      </w:r>
    </w:p>
    <w:p>
      <w:pPr>
        <w:pStyle w:val="BodyText2"/>
        <w:ind w:left="0" w:right="0"/>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En primer lugar, se ha llevado ha cabo la consulta de la cartografía geológica de la zona. En concreto el la Hoja: 582, Getafe, del Mapa Geológico de España 1:50000 (IGME).</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La zona de estudio se sitúa en el contexto de la Cuenca de Madrid y su contacto al Norte y Oeste con el denominado Sistema Central, formado por las Sierras de Guadarrama, Gredos y Somosierra.</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pPr>
      <w:r>
        <w:rPr>
          <w:rFonts w:cs="Calibri" w:ascii="Calibri" w:hAnsi="Calibri"/>
          <w:sz w:val="28"/>
          <w:szCs w:val="28"/>
          <w:lang w:val="es-ES"/>
        </w:rPr>
        <w:t>La formación del Sistema Central se asocia a la orogenia Alpina, la cual se inició a finales del período Cretácico (hace unos 80 millones de años), a causa de la doble colisión de la placa ibérica con las placas euroasiática y africana. Las unidades de materiales que forman la serie de la sierra de Madrid son las siguientes:</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numPr>
          <w:ilvl w:val="0"/>
          <w:numId w:val="2"/>
        </w:numPr>
        <w:jc w:val="both"/>
        <w:rPr>
          <w:rFonts w:ascii="Calibri" w:hAnsi="Calibri" w:cs="Calibri"/>
          <w:sz w:val="28"/>
          <w:szCs w:val="28"/>
          <w:lang w:val="es-ES"/>
        </w:rPr>
      </w:pPr>
      <w:r>
        <w:rPr>
          <w:rFonts w:cs="Calibri" w:ascii="Calibri" w:hAnsi="Calibri"/>
          <w:sz w:val="28"/>
          <w:szCs w:val="28"/>
          <w:lang w:val="es-ES"/>
        </w:rPr>
        <w:t>Gneises y esquistos de edad precámbrica.</w:t>
      </w:r>
    </w:p>
    <w:p>
      <w:pPr>
        <w:pStyle w:val="Normal"/>
        <w:numPr>
          <w:ilvl w:val="0"/>
          <w:numId w:val="2"/>
        </w:numPr>
        <w:jc w:val="both"/>
        <w:rPr>
          <w:rFonts w:ascii="Calibri" w:hAnsi="Calibri" w:cs="Calibri"/>
          <w:sz w:val="28"/>
          <w:szCs w:val="28"/>
          <w:lang w:val="es-ES"/>
        </w:rPr>
      </w:pPr>
      <w:r>
        <w:rPr>
          <w:rFonts w:cs="Calibri" w:ascii="Calibri" w:hAnsi="Calibri"/>
          <w:sz w:val="28"/>
          <w:szCs w:val="28"/>
          <w:lang w:val="es-ES"/>
        </w:rPr>
        <w:t xml:space="preserve">Leucogranitos. Materiales plutónicos intruidos durante el Carbonífero </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Por otro lado, la Cuenca de Madrid representa una depresión tectónica que ha funcionado como cuenca sedimentaria, recibiendo los sedimentos procedentes de la meteorización de los relieves que envuelven la cuenca. La zona central de la cuenca de Madrid esta formada principalmente por arcosas y conglomerados del Mioceno. Se trata de materiales depositados por los abanicos aluviales procedentes de las sierras circundantes. La zona sur y sureste está formada por materiales terciarios evaporíticos de la zona de transición, formado por margas yesíferas y yesos masivos.</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Finalmente, los materiales más recientes corresponden al Cuaternario y se asocian al desarrollo de la red fluvial:</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numPr>
          <w:ilvl w:val="0"/>
          <w:numId w:val="1"/>
        </w:numPr>
        <w:jc w:val="both"/>
        <w:rPr>
          <w:rFonts w:ascii="Calibri" w:hAnsi="Calibri" w:cs="Calibri"/>
          <w:sz w:val="28"/>
          <w:szCs w:val="28"/>
          <w:lang w:val="es-ES"/>
        </w:rPr>
      </w:pPr>
      <w:r>
        <w:rPr>
          <w:rFonts w:cs="Calibri" w:ascii="Calibri" w:hAnsi="Calibri"/>
          <w:sz w:val="28"/>
          <w:szCs w:val="28"/>
          <w:lang w:val="es-ES"/>
        </w:rPr>
        <w:t>Gravas y cantos poligénicos con arenas y limos definidos como terrazas fluviales. Pleistoceno.</w:t>
      </w:r>
    </w:p>
    <w:p>
      <w:pPr>
        <w:pStyle w:val="Normal"/>
        <w:numPr>
          <w:ilvl w:val="0"/>
          <w:numId w:val="1"/>
        </w:numPr>
        <w:jc w:val="both"/>
        <w:rPr>
          <w:rFonts w:ascii="Calibri" w:hAnsi="Calibri" w:cs="Calibri"/>
          <w:sz w:val="28"/>
          <w:szCs w:val="28"/>
          <w:lang w:val="es-ES"/>
        </w:rPr>
      </w:pPr>
      <w:r>
        <w:rPr>
          <w:rFonts w:cs="Calibri" w:ascii="Calibri" w:hAnsi="Calibri"/>
          <w:sz w:val="28"/>
          <w:szCs w:val="28"/>
          <w:lang w:val="es-ES"/>
        </w:rPr>
        <w:t>Gravas y cantos poligénicos con arenas y limos asociados a conos de deyección. Pleistoceno.</w:t>
      </w:r>
    </w:p>
    <w:p>
      <w:pPr>
        <w:pStyle w:val="Normal"/>
        <w:numPr>
          <w:ilvl w:val="0"/>
          <w:numId w:val="1"/>
        </w:numPr>
        <w:jc w:val="both"/>
        <w:rPr>
          <w:rFonts w:ascii="Calibri" w:hAnsi="Calibri" w:cs="Calibri"/>
          <w:sz w:val="28"/>
          <w:szCs w:val="28"/>
          <w:lang w:val="es-ES"/>
        </w:rPr>
      </w:pPr>
      <w:r>
        <w:rPr>
          <w:rFonts w:cs="Calibri" w:ascii="Calibri" w:hAnsi="Calibri"/>
          <w:sz w:val="28"/>
          <w:szCs w:val="28"/>
          <w:lang w:val="es-ES"/>
        </w:rPr>
        <w:t>Arenas, limos y gravas asociadas a cauces y fondos de valle. Holoceno.</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pPr>
      <w:r>
        <w:rPr>
          <w:rFonts w:cs="Calibri" w:ascii="Calibri" w:hAnsi="Calibri"/>
          <w:sz w:val="28"/>
          <w:szCs w:val="28"/>
          <w:lang w:val="es-ES"/>
        </w:rPr>
        <w:t>La zona de estudio esta formada principalmente por materiales cuaternarios y arcosas del Mioceno.</w:t>
      </w:r>
    </w:p>
    <w:p>
      <w:pPr>
        <w:pStyle w:val="BodyText21"/>
        <w:numPr>
          <w:ilvl w:val="0"/>
          <w:numId w:val="0"/>
        </w:numPr>
        <w:ind w:hanging="0" w:left="0"/>
        <w:jc w:val="both"/>
        <w:rPr>
          <w:rFonts w:ascii="Calibri" w:hAnsi="Calibri" w:cs="Calibri"/>
          <w:sz w:val="28"/>
          <w:szCs w:val="28"/>
          <w:lang w:val="es-ES"/>
        </w:rPr>
      </w:pPr>
      <w:r>
        <w:rPr>
          <w:rFonts w:cs="Calibri" w:ascii="Calibri" w:hAnsi="Calibri"/>
          <w:sz w:val="28"/>
          <w:szCs w:val="28"/>
          <w:lang w:val="es-ES"/>
        </w:rPr>
      </w:r>
    </w:p>
    <w:p>
      <w:pPr>
        <w:pStyle w:val="BodyText2"/>
        <w:ind w:left="0" w:right="0"/>
        <w:jc w:val="both"/>
        <w:rPr>
          <w:rFonts w:ascii="Calibri" w:hAnsi="Calibri" w:cs="Calibri"/>
          <w:b/>
          <w:sz w:val="28"/>
          <w:szCs w:val="28"/>
          <w:lang w:val="es-ES"/>
        </w:rPr>
      </w:pPr>
      <w:r>
        <w:rPr>
          <w:rFonts w:cs="Calibri" w:ascii="Calibri" w:hAnsi="Calibri"/>
          <w:b/>
          <w:sz w:val="28"/>
          <w:szCs w:val="28"/>
          <w:lang w:val="es-ES"/>
        </w:rPr>
      </w:r>
    </w:p>
    <w:tbl>
      <w:tblPr>
        <w:tblW w:w="5833" w:type="dxa"/>
        <w:jc w:val="left"/>
        <w:tblInd w:w="4500" w:type="dxa"/>
        <w:tblLayout w:type="fixed"/>
        <w:tblCellMar>
          <w:top w:w="0" w:type="dxa"/>
          <w:left w:w="108" w:type="dxa"/>
          <w:bottom w:w="0" w:type="dxa"/>
          <w:right w:w="108" w:type="dxa"/>
        </w:tblCellMar>
      </w:tblPr>
      <w:tblGrid>
        <w:gridCol w:w="5833"/>
      </w:tblGrid>
      <w:tr>
        <w:trPr>
          <w:trHeight w:val="396" w:hRule="atLeast"/>
        </w:trPr>
        <w:tc>
          <w:tcPr>
            <w:tcW w:w="5833" w:type="dxa"/>
            <w:tcBorders/>
            <w:shd w:fill="F3F3F3" w:val="clear"/>
          </w:tcPr>
          <w:p>
            <w:pPr>
              <w:pStyle w:val="BodyText2"/>
              <w:jc w:val="both"/>
              <w:rPr>
                <w:rFonts w:ascii="Calibri" w:hAnsi="Calibri" w:cs="Calibri"/>
                <w:sz w:val="28"/>
                <w:szCs w:val="28"/>
                <w:lang w:val="es-ES"/>
              </w:rPr>
            </w:pPr>
            <w:r>
              <w:rPr>
                <w:rFonts w:cs="Calibri" w:ascii="Calibri" w:hAnsi="Calibri"/>
                <w:b/>
                <w:sz w:val="28"/>
                <w:szCs w:val="28"/>
                <w:lang w:val="es-ES"/>
              </w:rPr>
              <w:t>3.2. CONTEXTO GEOLÓGICO LOCAL</w:t>
            </w:r>
          </w:p>
        </w:tc>
      </w:tr>
    </w:tbl>
    <w:p>
      <w:pPr>
        <w:pStyle w:val="BodyText2"/>
        <w:ind w:left="0" w:right="0"/>
        <w:jc w:val="both"/>
        <w:rPr>
          <w:rFonts w:ascii="Calibri" w:hAnsi="Calibri" w:cs="Calibri"/>
          <w:sz w:val="28"/>
          <w:szCs w:val="28"/>
          <w:lang w:val="es-ES"/>
        </w:rPr>
      </w:pPr>
      <w:r>
        <w:rPr>
          <w:rFonts w:cs="Calibri" w:ascii="Calibri" w:hAnsi="Calibri"/>
          <w:sz w:val="28"/>
          <w:szCs w:val="28"/>
          <w:lang w:val="es-ES"/>
        </w:rPr>
      </w:r>
    </w:p>
    <w:p>
      <w:pPr>
        <w:pStyle w:val="Normal"/>
        <w:autoSpaceDE w:val="false"/>
        <w:jc w:val="both"/>
        <w:rPr/>
      </w:pPr>
      <w:r>
        <w:rPr>
          <w:rFonts w:cs="Calibri" w:ascii="Calibri" w:hAnsi="Calibri"/>
          <w:sz w:val="28"/>
          <w:szCs w:val="28"/>
          <w:lang w:val="es-ES"/>
        </w:rPr>
        <w:t xml:space="preserve">Las litologías que caracterizan la zona de estudio son las denominadas </w:t>
      </w:r>
      <w:r>
        <w:rPr>
          <w:rFonts w:cs="Calibri" w:ascii="Calibri" w:hAnsi="Calibri"/>
          <w:i/>
          <w:iCs/>
          <w:sz w:val="28"/>
          <w:szCs w:val="28"/>
          <w:lang w:val="es-ES"/>
        </w:rPr>
        <w:t>facies de borde</w:t>
      </w:r>
      <w:r>
        <w:rPr>
          <w:rFonts w:cs="Calibri" w:ascii="Calibri" w:hAnsi="Calibri"/>
          <w:sz w:val="28"/>
          <w:szCs w:val="28"/>
          <w:lang w:val="es-ES"/>
        </w:rPr>
        <w:t xml:space="preserve"> o </w:t>
      </w:r>
      <w:r>
        <w:rPr>
          <w:rFonts w:cs="Calibri" w:ascii="Calibri" w:hAnsi="Calibri"/>
          <w:i/>
          <w:iCs/>
          <w:sz w:val="28"/>
          <w:szCs w:val="28"/>
          <w:lang w:val="es-ES"/>
        </w:rPr>
        <w:t>facies Madrid</w:t>
      </w:r>
      <w:r>
        <w:rPr>
          <w:rFonts w:cs="Calibri" w:ascii="Calibri" w:hAnsi="Calibri"/>
          <w:sz w:val="28"/>
          <w:szCs w:val="28"/>
          <w:lang w:val="es-ES"/>
        </w:rPr>
        <w:t xml:space="preserve">, </w:t>
      </w:r>
      <w:r>
        <w:rPr>
          <w:rFonts w:cs="Arial" w:ascii="Calibri" w:hAnsi="Calibri"/>
          <w:sz w:val="28"/>
          <w:szCs w:val="28"/>
          <w:lang w:val="es-ES"/>
        </w:rPr>
        <w:t xml:space="preserve">está constituida principalmente por arcosas feldespáticas. </w:t>
      </w:r>
      <w:r>
        <w:rPr>
          <w:rFonts w:cs="Calibri" w:ascii="Calibri" w:hAnsi="Calibri"/>
          <w:sz w:val="28"/>
          <w:szCs w:val="28"/>
          <w:lang w:val="es-ES"/>
        </w:rPr>
        <w:t>El área fuente está constituida por materiales granítico gneísicos pertenecientes al Sistema Central.</w:t>
      </w:r>
    </w:p>
    <w:p>
      <w:pPr>
        <w:pStyle w:val="Normal"/>
        <w:autoSpaceDE w:val="false"/>
        <w:jc w:val="both"/>
        <w:rPr>
          <w:rFonts w:ascii="Calibri" w:hAnsi="Calibri" w:cs="Arial"/>
          <w:sz w:val="28"/>
          <w:szCs w:val="28"/>
          <w:lang w:val="es-ES"/>
        </w:rPr>
      </w:pPr>
      <w:r>
        <w:rPr>
          <w:rFonts w:cs="Arial" w:ascii="Calibri" w:hAnsi="Calibri"/>
          <w:sz w:val="28"/>
          <w:szCs w:val="28"/>
          <w:lang w:val="es-ES"/>
        </w:rPr>
      </w:r>
    </w:p>
    <w:p>
      <w:pPr>
        <w:pStyle w:val="Normal"/>
        <w:autoSpaceDE w:val="false"/>
        <w:jc w:val="both"/>
        <w:rPr/>
      </w:pPr>
      <w:r>
        <w:rPr>
          <w:rFonts w:cs="Calibri" w:ascii="Calibri" w:hAnsi="Calibri"/>
          <w:sz w:val="28"/>
          <w:szCs w:val="28"/>
          <w:lang w:val="es-ES"/>
        </w:rPr>
        <w:t>Son facies depositadas durante el Mioceno, con un ambiente de sedimentación de abanicos aluviales en un clima semiárido.</w:t>
      </w:r>
    </w:p>
    <w:p>
      <w:pPr>
        <w:pStyle w:val="Normal"/>
        <w:autoSpaceDE w:val="false"/>
        <w:jc w:val="both"/>
        <w:rPr>
          <w:rFonts w:ascii="Calibri" w:hAnsi="Calibri" w:cs="Calibri"/>
          <w:sz w:val="28"/>
          <w:szCs w:val="28"/>
          <w:lang w:val="es-ES"/>
        </w:rPr>
      </w:pPr>
      <w:r>
        <w:rPr>
          <w:rFonts w:cs="Calibri" w:ascii="Calibri" w:hAnsi="Calibri"/>
          <w:sz w:val="28"/>
          <w:szCs w:val="28"/>
          <w:lang w:val="es-ES"/>
        </w:rPr>
      </w:r>
    </w:p>
    <w:p>
      <w:pPr>
        <w:pStyle w:val="Normal"/>
        <w:autoSpaceDE w:val="false"/>
        <w:jc w:val="both"/>
        <w:rPr>
          <w:rFonts w:ascii="Calibri" w:hAnsi="Calibri" w:cs="Arial"/>
          <w:sz w:val="28"/>
          <w:szCs w:val="28"/>
          <w:lang w:val="es-ES"/>
        </w:rPr>
      </w:pPr>
      <w:r>
        <w:rPr>
          <w:rFonts w:cs="Arial" w:ascii="Calibri" w:hAnsi="Calibri"/>
          <w:sz w:val="28"/>
          <w:szCs w:val="28"/>
          <w:lang w:val="es-ES"/>
        </w:rPr>
        <w:t xml:space="preserve">En la región de Leganés, estos materiales, representan una avanzadilla hacia el centro de la cuenca del Tajo, enriqueciéndose las arcosas, en lechos arcillosos. En concreto en la zona de estudio, encontramos mayoritariamente el denominado comúnmente </w:t>
      </w:r>
      <w:r>
        <w:rPr>
          <w:rFonts w:cs="Calibri" w:ascii="Calibri" w:hAnsi="Calibri"/>
          <w:i/>
          <w:iCs/>
          <w:sz w:val="28"/>
          <w:szCs w:val="28"/>
          <w:lang w:val="es-ES"/>
        </w:rPr>
        <w:t>Tosco arenoso</w:t>
      </w:r>
      <w:r>
        <w:rPr>
          <w:rFonts w:cs="Calibri" w:ascii="Calibri" w:hAnsi="Calibri"/>
          <w:sz w:val="28"/>
          <w:szCs w:val="28"/>
          <w:lang w:val="es-ES"/>
        </w:rPr>
        <w:t>, que constituye un rango granulométrico fluctuante entre el 40 y el 60 % en finos, pudiendo pertenecer tanto al rango de los materiales granulares (arena arcillo-limosa) como al de los cohesivos (arcilla- limo arenoso). Su color es marrón u ocre. Su compacidad es mayoritariamente densa, o en caso de cohesivo su consistencia suele ser muy rígida o dura. No suele presentar contenidos apreciables en sulfatos, aunque ligeramente mayores a las facies más arenosas. Su permeabilidad es baja a media.</w:t>
      </w:r>
    </w:p>
    <w:p>
      <w:pPr>
        <w:pStyle w:val="Normal"/>
        <w:rPr>
          <w:rFonts w:ascii="Calibri" w:hAnsi="Calibri" w:cs="Arial"/>
          <w:sz w:val="28"/>
          <w:szCs w:val="28"/>
          <w:lang w:val="es-ES"/>
        </w:rPr>
      </w:pPr>
      <w:r>
        <w:rPr>
          <w:rFonts w:cs="Arial" w:ascii="Calibri" w:hAnsi="Calibri"/>
          <w:sz w:val="28"/>
          <w:szCs w:val="28"/>
          <w:lang w:val="es-ES"/>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ahoma" w:hAnsi="Tahoma" w:eastAsia="Times New Roman" w:cs="Tahoma"/>
      <w:color w:val="auto"/>
      <w:sz w:val="20"/>
      <w:szCs w:val="20"/>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qFormat/>
    <w:pPr>
      <w:ind w:hanging="0" w:left="708" w:right="0"/>
    </w:pPr>
    <w:rPr>
      <w:sz w:val="24"/>
    </w:rPr>
  </w:style>
  <w:style w:type="paragraph" w:styleId="BodyText21">
    <w:name w:val="Body Text 21"/>
    <w:basedOn w:val="Normal"/>
    <w:qFormat/>
    <w:pPr>
      <w:widowControl w:val="false"/>
      <w:snapToGrid w:val="false"/>
    </w:pPr>
    <w:rPr>
      <w:rFonts w:ascii="Times New Roman" w:hAnsi="Times New Roman" w:cs="Times New Roman"/>
      <w:sz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2011-03-21T17:14:00Z</dcterms:created>
  <dc:creator>G3</dc:creator>
  <dc:description/>
  <cp:keywords/>
  <dc:language>en-US</dc:language>
  <cp:lastModifiedBy>G3</cp:lastModifiedBy>
  <dcterms:modified xsi:type="dcterms:W3CDTF">2011-03-21T17:14:00Z</dcterms:modified>
  <cp:revision>1</cp:revision>
  <dc:subject/>
  <dc:title>3</dc:title>
</cp:coreProperties>
</file>