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szCs w:val="24"/>
        </w:rPr>
      </w:pPr>
      <w:r>
        <w:rPr>
          <w:rFonts w:cs="Verdana" w:ascii="Verdana" w:hAnsi="Verdana"/>
          <w:szCs w:val="24"/>
        </w:rPr>
        <w:t>En primer lugar se ha procedido a la consulta de las diferentes cartografías geológicas existentes sobre la zona:</w:t>
      </w:r>
    </w:p>
    <w:p>
      <w:pPr>
        <w:pStyle w:val="BodyText"/>
        <w:rPr>
          <w:rFonts w:ascii="Verdana" w:hAnsi="Verdana" w:cs="Verdana"/>
          <w:szCs w:val="24"/>
        </w:rPr>
      </w:pPr>
      <w:r>
        <w:rPr>
          <w:rFonts w:cs="Verdana" w:ascii="Verdana" w:hAnsi="Verdana"/>
          <w:szCs w:val="24"/>
        </w:rPr>
      </w:r>
    </w:p>
    <w:p>
      <w:pPr>
        <w:pStyle w:val="BodyText"/>
        <w:widowControl/>
        <w:numPr>
          <w:ilvl w:val="0"/>
          <w:numId w:val="1"/>
        </w:numPr>
        <w:rPr>
          <w:rFonts w:ascii="Verdana" w:hAnsi="Verdana" w:cs="Verdana"/>
          <w:szCs w:val="24"/>
        </w:rPr>
      </w:pPr>
      <w:r>
        <w:rPr>
          <w:rFonts w:cs="Verdana" w:ascii="Verdana" w:hAnsi="Verdana"/>
          <w:szCs w:val="24"/>
        </w:rPr>
        <w:t xml:space="preserve">Hola 13: Barcelonés, del </w:t>
      </w:r>
      <w:r>
        <w:rPr>
          <w:rFonts w:cs="Verdana" w:ascii="Verdana" w:hAnsi="Verdana"/>
          <w:i/>
          <w:szCs w:val="24"/>
        </w:rPr>
        <w:t>Mapa geològic comarcal de Catalunya</w:t>
      </w:r>
      <w:r>
        <w:rPr>
          <w:rFonts w:cs="Verdana" w:ascii="Verdana" w:hAnsi="Verdana"/>
          <w:szCs w:val="24"/>
        </w:rPr>
        <w:t>, 1:50000. IGC, 2007.</w:t>
      </w:r>
    </w:p>
    <w:p>
      <w:pPr>
        <w:pStyle w:val="BodyText"/>
        <w:widowControl/>
        <w:numPr>
          <w:ilvl w:val="0"/>
          <w:numId w:val="1"/>
        </w:numPr>
        <w:rPr>
          <w:rFonts w:ascii="Verdana" w:hAnsi="Verdana" w:cs="Verdana"/>
          <w:szCs w:val="24"/>
        </w:rPr>
      </w:pPr>
      <w:r>
        <w:rPr>
          <w:rFonts w:cs="Verdana" w:ascii="Verdana" w:hAnsi="Verdana"/>
          <w:szCs w:val="24"/>
        </w:rPr>
        <w:t>Hoja 420: Hospitalet de Llobregat; Hoja 421: Barcelona,  del Mapa geológico de España, 1:50000. IGME, 1975 y 1977.</w:t>
      </w:r>
    </w:p>
    <w:p>
      <w:pPr>
        <w:pStyle w:val="Normal"/>
        <w:jc w:val="both"/>
        <w:rPr>
          <w:rFonts w:ascii="Verdana" w:hAnsi="Verdana" w:cs="Verdana"/>
          <w:sz w:val="24"/>
          <w:szCs w:val="24"/>
        </w:rPr>
      </w:pPr>
      <w:r>
        <w:rPr>
          <w:rFonts w:cs="Verdana" w:ascii="Verdana" w:hAnsi="Verdana"/>
          <w:sz w:val="24"/>
          <w:szCs w:val="24"/>
        </w:rPr>
      </w:r>
    </w:p>
    <w:p>
      <w:pPr>
        <w:pStyle w:val="BodyText21"/>
        <w:numPr>
          <w:ilvl w:val="0"/>
          <w:numId w:val="0"/>
        </w:numPr>
        <w:ind w:hanging="0" w:left="0"/>
        <w:jc w:val="both"/>
        <w:rPr>
          <w:rFonts w:ascii="Verdana" w:hAnsi="Verdana" w:cs="Verdana"/>
          <w:sz w:val="24"/>
        </w:rPr>
      </w:pPr>
      <w:r>
        <w:rPr>
          <w:rFonts w:cs="Verdana" w:ascii="Verdana" w:hAnsi="Verdana"/>
          <w:sz w:val="24"/>
        </w:rPr>
        <w:t xml:space="preserve">La ciudad de Barcelona se situa entre los deltas de los ríos Besós y Llobregat i se extiende en un plano natural inclinado suavemente hacia el Mar Mediterráneo, desde los relieves montañosos de la </w:t>
      </w:r>
      <w:r>
        <w:rPr>
          <w:rFonts w:cs="Verdana" w:ascii="Verdana" w:hAnsi="Verdana"/>
          <w:i/>
          <w:sz w:val="24"/>
        </w:rPr>
        <w:t>Serra de Collserola</w:t>
      </w:r>
      <w:r>
        <w:rPr>
          <w:rFonts w:cs="Verdana" w:ascii="Verdana" w:hAnsi="Verdana"/>
          <w:sz w:val="24"/>
        </w:rPr>
        <w:t>.</w:t>
      </w:r>
    </w:p>
    <w:p>
      <w:pPr>
        <w:pStyle w:val="BodyText"/>
        <w:rPr>
          <w:rFonts w:ascii="Verdana" w:hAnsi="Verdana" w:cs="Verdana"/>
          <w:b/>
          <w:sz w:val="24"/>
        </w:rPr>
      </w:pPr>
      <w:r>
        <w:rPr>
          <w:rFonts w:cs="Verdana" w:ascii="Verdana" w:hAnsi="Verdana"/>
          <w:b/>
          <w:sz w:val="24"/>
        </w:rPr>
      </w:r>
    </w:p>
    <w:p>
      <w:pPr>
        <w:pStyle w:val="BodyText21"/>
        <w:numPr>
          <w:ilvl w:val="0"/>
          <w:numId w:val="0"/>
        </w:numPr>
        <w:ind w:hanging="0" w:left="0"/>
        <w:jc w:val="both"/>
        <w:rPr>
          <w:rFonts w:ascii="Verdana" w:hAnsi="Verdana" w:cs="Verdana"/>
          <w:sz w:val="24"/>
        </w:rPr>
      </w:pPr>
      <w:r>
        <w:rPr>
          <w:rFonts w:cs="Verdana" w:ascii="Verdana" w:hAnsi="Verdana"/>
          <w:sz w:val="24"/>
        </w:rPr>
        <w:t>La continuidad del Plano de Barcelona se ve interrumpida por una lineación montañosa de menor altura, que engloba los cerros de la Peira y la Rovira. Por otro lado, en la zona Sureste de la ciudad se eleva la montaña de Montjuïc, con una morfología disimétrica, en la que se observa un pendiente suave hacia la ciudad y un imortante escarpe hacia la costa, provocado por una falla.</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general se diferencian dos unidades morfológicas: la zona de montaña y la zona del Plano de Barcelona.</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la zona de montaña (Serralada del Tibidabo y cerros de la Peira y la Rovira) afloran principalmente materiales paleozoicos (pizarras y rocas plutónicas), además de depósitos cuaternarios de pie de monte.</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pPr>
      <w:r>
        <w:rPr>
          <w:rFonts w:cs="Verdana" w:ascii="Verdana" w:hAnsi="Verdana"/>
          <w:sz w:val="24"/>
        </w:rPr>
        <w:t>En el caso de la montaña de Montjuïc, afloran materiales miocenos formados por una potente serie marina, en la cual se intercalan margas fosilíferas, arenas rojizas y algunos niveles de microconglomerados.</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En la zona del Plano de Barcelona, se encuentra una primera plataforma que se extiende desde la vertiente de las montañas, hasta el sector medio de la ciudad (</w:t>
      </w:r>
      <w:r>
        <w:rPr>
          <w:rFonts w:cs="Verdana" w:ascii="Verdana" w:hAnsi="Verdana"/>
          <w:i/>
          <w:sz w:val="24"/>
        </w:rPr>
        <w:t>Eixample</w:t>
      </w:r>
      <w:r>
        <w:rPr>
          <w:rFonts w:cs="Verdana" w:ascii="Verdana" w:hAnsi="Verdana"/>
          <w:sz w:val="24"/>
        </w:rPr>
        <w:t>), formando una zona de pie de monte. Todos los materiales depositados a partir del periodo Pleistoceno forman el llamado “Tricicle” de Barcelona. Éste se caracteriza por una alternancia de limos y limos con nódulos calcáreos, arcillas compactas de color rojizo intenso y niveles lenticulares de gravas de pizarra, terminando con tramos de crostas calcáreas más o menos desenvolupadas.</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0"/>
        </w:numPr>
        <w:ind w:hanging="0" w:left="0"/>
        <w:jc w:val="both"/>
        <w:rPr>
          <w:rFonts w:ascii="Verdana" w:hAnsi="Verdana" w:cs="Verdana"/>
          <w:sz w:val="24"/>
        </w:rPr>
      </w:pPr>
      <w:r>
        <w:rPr>
          <w:rFonts w:cs="Verdana" w:ascii="Verdana" w:hAnsi="Verdana"/>
          <w:sz w:val="24"/>
        </w:rPr>
        <w:t>Por encima de estos materiales afloran los depósitos cuaternarios fluviales asociados a la dinámica de los ríos Llobregat i Besós.</w:t>
      </w:r>
    </w:p>
    <w:p>
      <w:pPr>
        <w:pStyle w:val="BodyText21"/>
        <w:numPr>
          <w:ilvl w:val="0"/>
          <w:numId w:val="0"/>
        </w:numPr>
        <w:ind w:hanging="0" w:left="142" w:right="0"/>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t xml:space="preserve">El presente estudio se ha llevado a cabo en una zona correspondiete a depósitos de llanura aluvial asociados al río Besós. </w:t>
      </w:r>
    </w:p>
    <w:p>
      <w:pPr>
        <w:pStyle w:val="BodyText21"/>
        <w:numPr>
          <w:ilvl w:val="0"/>
          <w:numId w:val="0"/>
        </w:numPr>
        <w:ind w:hanging="0" w:left="0"/>
        <w:jc w:val="both"/>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rPr>
  </w:style>
  <w:style w:type="paragraph" w:styleId="BodyText2">
    <w:name w:val="Body Text 2"/>
    <w:basedOn w:val="Normal"/>
    <w:qFormat/>
    <w:pPr>
      <w:ind w:hanging="0" w:left="708" w:right="0"/>
    </w:pPr>
    <w:rPr>
      <w:rFonts w:ascii="Tahoma" w:hAnsi="Tahoma" w:cs="Tahoma"/>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2011-04-27T11:18:00Z</dcterms:created>
  <dc:creator>Sílvia</dc:creator>
  <dc:description/>
  <cp:keywords/>
  <dc:language>en-US</dc:language>
  <cp:lastModifiedBy>G3</cp:lastModifiedBy>
  <cp:lastPrinted>2004-11-12T10:00:00Z</cp:lastPrinted>
  <dcterms:modified xsi:type="dcterms:W3CDTF">2011-04-27T11:36:00Z</dcterms:modified>
  <cp:revision>3</cp:revision>
  <dc:subject/>
  <dc:title>En primer lloc s’ha procedit a la consulta de la bibliografia geològica-geotècnica de les diferents cartografies existents sob</dc:title>
</cp:coreProperties>
</file>