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pPr>
      <w:r>
        <w:rPr/>
        <w:t xml:space="preserve">En primer lloc s’ha procedit a la consulta de les diferents cartografies geològiques existents sobre la zona: </w:t>
      </w:r>
    </w:p>
    <w:p>
      <w:pPr>
        <w:pStyle w:val="BodyText"/>
        <w:rPr/>
      </w:pPr>
      <w:r>
        <w:rPr/>
      </w:r>
    </w:p>
    <w:p>
      <w:pPr>
        <w:pStyle w:val="BodyText"/>
        <w:numPr>
          <w:ilvl w:val="0"/>
          <w:numId w:val="3"/>
        </w:numPr>
        <w:rPr/>
      </w:pPr>
      <w:r>
        <w:rPr/>
        <w:t>Full 11: Baix Llobregat, del Mapa geològic comarcal de Catalunya, 1:50000 de l’ICC, 2005.</w:t>
      </w:r>
    </w:p>
    <w:p>
      <w:pPr>
        <w:pStyle w:val="BodyText"/>
        <w:numPr>
          <w:ilvl w:val="0"/>
          <w:numId w:val="3"/>
        </w:numPr>
        <w:rPr/>
      </w:pPr>
      <w:r>
        <w:rPr/>
        <w:t>Hoja 420: Hospitalet de Llobregat,  del Mapa geológico de España, 1:50000 de l’IGME, 1975.</w:t>
      </w:r>
    </w:p>
    <w:p>
      <w:pPr>
        <w:pStyle w:val="BodyText"/>
        <w:rPr/>
      </w:pPr>
      <w:r>
        <w:rPr/>
      </w:r>
    </w:p>
    <w:p>
      <w:pPr>
        <w:pStyle w:val="BodyText"/>
        <w:rPr/>
      </w:pPr>
      <w:r>
        <w:rPr/>
        <w:t>El present estudi s’ha realitzat en el context de la Serralada Costanera Catalana. Aquesta, està formada per una fossa tectònica, que separa les serralades Litoral i Prelitoral. Més concretament la zona d’estudi es troba gairebé al límit entre la Fossa del Vallès-Penedès amb la Serralada Litoral.</w:t>
      </w:r>
    </w:p>
    <w:p>
      <w:pPr>
        <w:pStyle w:val="Normal"/>
        <w:jc w:val="both"/>
        <w:rPr>
          <w:rFonts w:ascii="Verdana" w:hAnsi="Verdana" w:cs="Verdana"/>
        </w:rPr>
      </w:pPr>
      <w:r>
        <w:rPr>
          <w:rFonts w:cs="Verdana" w:ascii="Verdana" w:hAnsi="Verdana"/>
        </w:rPr>
      </w:r>
    </w:p>
    <w:p>
      <w:pPr>
        <w:pStyle w:val="Normal"/>
        <w:jc w:val="both"/>
        <w:rPr/>
      </w:pPr>
      <w:r>
        <w:rPr>
          <w:rFonts w:cs="Verdana" w:ascii="Verdana" w:hAnsi="Verdana"/>
        </w:rPr>
        <w:t xml:space="preserve">El procés que va definir la distribució actual d’aquesta gran unitat va començar a inicis del Miocè, dins d’una etapa de </w:t>
      </w:r>
      <w:r>
        <w:rPr>
          <w:rFonts w:cs="Verdana" w:ascii="Verdana" w:hAnsi="Verdana"/>
          <w:i/>
          <w:iCs/>
        </w:rPr>
        <w:t>rifting</w:t>
      </w:r>
      <w:r>
        <w:rPr>
          <w:rFonts w:cs="Verdana" w:ascii="Verdana" w:hAnsi="Verdana"/>
        </w:rPr>
        <w:t xml:space="preserve"> relacionat amb la creació d’una conca marina entre Catalunya i Balears, dins el context de la Mediterrània Occidental. Es va produir l’enfonsament de materials paleozoics i mesozoics de l’antic Massís Catalano-Balear. Aquests materials enfonsats constituïren el sòcol sobre el qual es diposità la potent sèrie miocena que omple la depressió, flanquejada per la Serralada Prelitoral i Litoral a un costat i l’altre, definint els límits d’aquesta fossa.</w:t>
      </w:r>
    </w:p>
    <w:p>
      <w:pPr>
        <w:pStyle w:val="Normal"/>
        <w:jc w:val="both"/>
        <w:rPr>
          <w:rFonts w:ascii="Verdana" w:hAnsi="Verdana" w:cs="Verdana"/>
        </w:rPr>
      </w:pPr>
      <w:r>
        <w:rPr>
          <w:rFonts w:cs="Verdana" w:ascii="Verdana" w:hAnsi="Verdana"/>
        </w:rPr>
      </w:r>
    </w:p>
    <w:p>
      <w:pPr>
        <w:pStyle w:val="BodyText21"/>
        <w:numPr>
          <w:ilvl w:val="0"/>
          <w:numId w:val="0"/>
        </w:numPr>
        <w:ind w:hanging="0" w:left="0"/>
        <w:jc w:val="both"/>
        <w:rPr>
          <w:rFonts w:ascii="Verdana" w:hAnsi="Verdana" w:cs="Verdana"/>
          <w:sz w:val="24"/>
        </w:rPr>
      </w:pPr>
      <w:r>
        <w:rPr>
          <w:rFonts w:cs="Verdana" w:ascii="Verdana" w:hAnsi="Verdana"/>
          <w:sz w:val="24"/>
        </w:rPr>
        <w:t>En concret, la sèrie de materials que formen la Serralada Litoral a la zona del Llobregat se succeeix de la següent manera:</w:t>
      </w:r>
    </w:p>
    <w:p>
      <w:pPr>
        <w:pStyle w:val="BodyText21"/>
        <w:numPr>
          <w:ilvl w:val="0"/>
          <w:numId w:val="0"/>
        </w:numPr>
        <w:ind w:hanging="0" w:left="0"/>
        <w:jc w:val="both"/>
        <w:rPr>
          <w:rFonts w:ascii="Verdana" w:hAnsi="Verdana" w:cs="Verdana"/>
          <w:sz w:val="24"/>
        </w:rPr>
      </w:pPr>
      <w:r>
        <w:rPr>
          <w:rFonts w:cs="Verdana" w:ascii="Verdana" w:hAnsi="Verdana"/>
          <w:sz w:val="24"/>
        </w:rPr>
      </w:r>
    </w:p>
    <w:p>
      <w:pPr>
        <w:pStyle w:val="BodyText21"/>
        <w:numPr>
          <w:ilvl w:val="0"/>
          <w:numId w:val="4"/>
        </w:numPr>
        <w:jc w:val="both"/>
        <w:rPr>
          <w:rFonts w:ascii="Verdana" w:hAnsi="Verdana" w:cs="Verdana"/>
          <w:sz w:val="24"/>
        </w:rPr>
      </w:pPr>
      <w:r>
        <w:rPr>
          <w:rFonts w:cs="Verdana" w:ascii="Verdana" w:hAnsi="Verdana"/>
          <w:sz w:val="24"/>
        </w:rPr>
        <w:t xml:space="preserve">Pissarres del Paleozoic, que afloren a la part inferior de la Vall del Llobregat. </w:t>
      </w:r>
    </w:p>
    <w:p>
      <w:pPr>
        <w:pStyle w:val="BodyText21"/>
        <w:jc w:val="both"/>
        <w:rPr>
          <w:rFonts w:ascii="Verdana" w:hAnsi="Verdana" w:cs="Verdana"/>
          <w:sz w:val="24"/>
        </w:rPr>
      </w:pPr>
      <w:r>
        <w:rPr>
          <w:rFonts w:cs="Verdana" w:ascii="Verdana" w:hAnsi="Verdana"/>
          <w:sz w:val="24"/>
        </w:rPr>
      </w:r>
    </w:p>
    <w:p>
      <w:pPr>
        <w:pStyle w:val="BodyText21"/>
        <w:numPr>
          <w:ilvl w:val="0"/>
          <w:numId w:val="4"/>
        </w:numPr>
        <w:jc w:val="both"/>
        <w:rPr>
          <w:rFonts w:ascii="Verdana" w:hAnsi="Verdana" w:cs="Verdana"/>
          <w:sz w:val="24"/>
        </w:rPr>
      </w:pPr>
      <w:r>
        <w:rPr>
          <w:rFonts w:cs="Verdana" w:ascii="Verdana" w:hAnsi="Verdana"/>
          <w:sz w:val="24"/>
        </w:rPr>
        <w:t xml:space="preserve">Per damunt, i discordants apareixen la sèrie del Triàsic formada per: fàcies continentals del Buntsandstein, formades per conglomerats, gresos i lutites amb els seu característic color vermell; continua amb els dos trams formats per dolomies i calcàries del Muschelkalk, separats per una intercalació de gresos i lutites vermelles; per acabar, els materials del triàsic superior, representats per la fàcies Keuper. Es tracta de margues i calcàries margoses. </w:t>
      </w:r>
    </w:p>
    <w:p>
      <w:pPr>
        <w:pStyle w:val="BodyText21"/>
        <w:jc w:val="both"/>
        <w:rPr>
          <w:rFonts w:ascii="Verdana" w:hAnsi="Verdana" w:cs="Verdana"/>
          <w:sz w:val="24"/>
        </w:rPr>
      </w:pPr>
      <w:r>
        <w:rPr>
          <w:rFonts w:cs="Verdana" w:ascii="Verdana" w:hAnsi="Verdana"/>
          <w:sz w:val="24"/>
        </w:rPr>
      </w:r>
    </w:p>
    <w:p>
      <w:pPr>
        <w:pStyle w:val="BodyText21"/>
        <w:numPr>
          <w:ilvl w:val="0"/>
          <w:numId w:val="4"/>
        </w:numPr>
        <w:jc w:val="both"/>
        <w:rPr>
          <w:rFonts w:ascii="Verdana" w:hAnsi="Verdana" w:cs="Verdana"/>
          <w:sz w:val="24"/>
        </w:rPr>
      </w:pPr>
      <w:r>
        <w:rPr>
          <w:rFonts w:cs="Verdana" w:ascii="Verdana" w:hAnsi="Verdana"/>
          <w:sz w:val="24"/>
        </w:rPr>
        <w:t>Dolomies i calcàries del Juràssic-Cretaci inferior. Afloren més cap a l’Oest de la Serralada Litoral.</w:t>
      </w:r>
    </w:p>
    <w:p>
      <w:pPr>
        <w:pStyle w:val="BodyText21"/>
        <w:jc w:val="both"/>
        <w:rPr>
          <w:rFonts w:ascii="Verdana" w:hAnsi="Verdana" w:cs="Verdana"/>
          <w:sz w:val="24"/>
        </w:rPr>
      </w:pPr>
      <w:r>
        <w:rPr>
          <w:rFonts w:cs="Verdana" w:ascii="Verdana" w:hAnsi="Verdana"/>
          <w:sz w:val="24"/>
        </w:rPr>
      </w:r>
    </w:p>
    <w:p>
      <w:pPr>
        <w:pStyle w:val="BodyText21"/>
        <w:numPr>
          <w:ilvl w:val="0"/>
          <w:numId w:val="4"/>
        </w:numPr>
        <w:jc w:val="both"/>
        <w:rPr>
          <w:rFonts w:ascii="Verdana" w:hAnsi="Verdana" w:cs="Verdana"/>
          <w:sz w:val="24"/>
        </w:rPr>
      </w:pPr>
      <w:r>
        <w:rPr>
          <w:rFonts w:cs="Verdana" w:ascii="Verdana" w:hAnsi="Verdana"/>
          <w:sz w:val="24"/>
        </w:rPr>
        <w:t>Calcàries i margues del Cretaci inferior.</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rPr>
      </w:pPr>
      <w:r>
        <w:rPr>
          <w:rFonts w:cs="Verdana" w:ascii="Verdana" w:hAnsi="Verdana"/>
        </w:rPr>
        <w:t xml:space="preserve">La sèrie estratigràfica terciaria s’estructura de la següent manera: </w:t>
      </w:r>
    </w:p>
    <w:p>
      <w:pPr>
        <w:pStyle w:val="Normal"/>
        <w:jc w:val="both"/>
        <w:rPr>
          <w:rFonts w:ascii="Verdana" w:hAnsi="Verdana" w:cs="Verdana"/>
        </w:rPr>
      </w:pPr>
      <w:r>
        <w:rPr>
          <w:rFonts w:cs="Verdana" w:ascii="Verdana" w:hAnsi="Verdana"/>
        </w:rPr>
      </w:r>
    </w:p>
    <w:p>
      <w:pPr>
        <w:pStyle w:val="Normal"/>
        <w:numPr>
          <w:ilvl w:val="0"/>
          <w:numId w:val="5"/>
        </w:numPr>
        <w:jc w:val="both"/>
        <w:rPr>
          <w:rFonts w:ascii="Verdana" w:hAnsi="Verdana" w:cs="Verdana"/>
        </w:rPr>
      </w:pPr>
      <w:r>
        <w:rPr>
          <w:rFonts w:cs="Verdana" w:ascii="Verdana" w:hAnsi="Verdana"/>
        </w:rPr>
        <w:t xml:space="preserve">S’inicia amb la sedimentació de conglomerats i gresos continentals producte de ventalls al.luvials, durant el Burdigalià inferior. </w:t>
      </w:r>
    </w:p>
    <w:p>
      <w:pPr>
        <w:pStyle w:val="Normal"/>
        <w:jc w:val="both"/>
        <w:rPr>
          <w:rFonts w:ascii="Verdana" w:hAnsi="Verdana" w:cs="Verdana"/>
        </w:rPr>
      </w:pPr>
      <w:r>
        <w:rPr>
          <w:rFonts w:cs="Verdana" w:ascii="Verdana" w:hAnsi="Verdana"/>
        </w:rPr>
      </w:r>
    </w:p>
    <w:p>
      <w:pPr>
        <w:pStyle w:val="Normal"/>
        <w:numPr>
          <w:ilvl w:val="0"/>
          <w:numId w:val="5"/>
        </w:numPr>
        <w:jc w:val="both"/>
        <w:rPr>
          <w:rFonts w:ascii="Verdana" w:hAnsi="Verdana" w:cs="Verdana"/>
        </w:rPr>
      </w:pPr>
      <w:r>
        <w:rPr>
          <w:rFonts w:cs="Verdana" w:ascii="Verdana" w:hAnsi="Verdana"/>
        </w:rPr>
        <w:t xml:space="preserve">Al damunt s’observen dipòsits de lutites vermelles i grises i guixos, durant el Burdigalià superior, que representen dipòsits de transició continental-marí. </w:t>
      </w:r>
    </w:p>
    <w:p>
      <w:pPr>
        <w:pStyle w:val="Normal"/>
        <w:jc w:val="both"/>
        <w:rPr>
          <w:rFonts w:ascii="Verdana" w:hAnsi="Verdana" w:cs="Verdana"/>
        </w:rPr>
      </w:pPr>
      <w:r>
        <w:rPr>
          <w:rFonts w:cs="Verdana" w:ascii="Verdana" w:hAnsi="Verdana"/>
        </w:rPr>
      </w:r>
    </w:p>
    <w:p>
      <w:pPr>
        <w:pStyle w:val="Normal"/>
        <w:numPr>
          <w:ilvl w:val="0"/>
          <w:numId w:val="5"/>
        </w:numPr>
        <w:jc w:val="both"/>
        <w:rPr>
          <w:rFonts w:ascii="Verdana" w:hAnsi="Verdana" w:cs="Verdana"/>
        </w:rPr>
      </w:pPr>
      <w:r>
        <w:rPr>
          <w:rFonts w:cs="Verdana" w:ascii="Verdana" w:hAnsi="Verdana"/>
        </w:rPr>
        <w:t>Aquest dipòsits queden recoberts pels sediments del Languià, que són roques sedimentàries d’origen marí formades per gruixudes successions de margues grises amb fòssils marins abundants, amb intercalaccions de nivells de gresos i gresos bioclàstics intensament bioturbats. Són dipòsits de ventalls litorals, que afloren al marge sud de la Fossa del Vallès-Penedès.</w:t>
      </w:r>
    </w:p>
    <w:p>
      <w:pPr>
        <w:pStyle w:val="Normal"/>
        <w:jc w:val="both"/>
        <w:rPr>
          <w:rFonts w:ascii="Verdana" w:hAnsi="Verdana" w:cs="Verdana"/>
        </w:rPr>
      </w:pPr>
      <w:r>
        <w:rPr>
          <w:rFonts w:cs="Verdana" w:ascii="Verdana" w:hAnsi="Verdana"/>
        </w:rPr>
      </w:r>
    </w:p>
    <w:p>
      <w:pPr>
        <w:pStyle w:val="Normal"/>
        <w:numPr>
          <w:ilvl w:val="0"/>
          <w:numId w:val="5"/>
        </w:numPr>
        <w:jc w:val="both"/>
        <w:rPr>
          <w:rFonts w:ascii="Verdana" w:hAnsi="Verdana" w:cs="Verdana"/>
        </w:rPr>
      </w:pPr>
      <w:r>
        <w:rPr>
          <w:rFonts w:cs="Verdana" w:ascii="Verdana" w:hAnsi="Verdana"/>
        </w:rPr>
        <w:t>La part inferior de la sèrie queda recoberta per les unitats del Miocè mitjà-superior (Serraval.lià-Tortonià), formades per dipòsits al.luvials amb lutites, arenites i conglomerats de tons rogencs i terrosos. La part superior de la sèrie continental miocena, ben exposada entre Esparreguera i Piera, comprèn dipòsits conglomeràtics de textura i litologia molt diverses, degut a la gran varietat d’àrees font, juntament amb gresos i lutites de tons més rogencs, i que representen dipòsits de ventalls al.luvials.</w:t>
      </w:r>
    </w:p>
    <w:p>
      <w:pPr>
        <w:pStyle w:val="Normal"/>
        <w:jc w:val="both"/>
        <w:rPr>
          <w:rFonts w:ascii="Verdana" w:hAnsi="Verdana" w:cs="Verdana"/>
        </w:rPr>
      </w:pPr>
      <w:r>
        <w:rPr>
          <w:rFonts w:cs="Verdana" w:ascii="Verdana" w:hAnsi="Verdana"/>
        </w:rPr>
      </w:r>
    </w:p>
    <w:p>
      <w:pPr>
        <w:pStyle w:val="Normal"/>
        <w:numPr>
          <w:ilvl w:val="0"/>
          <w:numId w:val="5"/>
        </w:numPr>
        <w:jc w:val="both"/>
        <w:rPr>
          <w:rFonts w:ascii="Verdana" w:hAnsi="Verdana" w:cs="Verdana"/>
        </w:rPr>
      </w:pPr>
      <w:r>
        <w:rPr>
          <w:rFonts w:cs="Verdana" w:ascii="Verdana" w:hAnsi="Verdana"/>
        </w:rPr>
        <w:t>Finalment la sèrie acaba amb la diposició de materials Pliocens, disconformes sobre les successions del Miocè mitjà i superior, i constituïts per uns 90 m de lutites vermelles, gresos i conglomerats d’origen al.luvial. Aquests dipòsits s’adapten a un paleorelleu, en el sectors de la Fortesa i Piera. Els dipòsits pliocens són difícils de distingir dels infrajacents, però solen presentar freqüents nòduls i crostes carbonàtiques i paleosols fersialítics i hidromofs. Els materials al.luvials van dipositar-se en ventalls amb les zones proximals adosades al marge Nordoccidental de la Fossa del Vallès-Penedès.</w:t>
      </w:r>
    </w:p>
    <w:p>
      <w:pPr>
        <w:pStyle w:val="Normal"/>
        <w:jc w:val="both"/>
        <w:rPr>
          <w:rFonts w:ascii="Verdana" w:hAnsi="Verdana" w:cs="Verdana"/>
        </w:rPr>
      </w:pPr>
      <w:r>
        <w:rPr>
          <w:rFonts w:cs="Verdana" w:ascii="Verdana" w:hAnsi="Verdana"/>
        </w:rPr>
      </w:r>
    </w:p>
    <w:p>
      <w:pPr>
        <w:pStyle w:val="Textoindependiente3"/>
        <w:rPr>
          <w:rFonts w:ascii="Verdana" w:hAnsi="Verdana" w:cs="Verdana"/>
        </w:rPr>
      </w:pPr>
      <w:r>
        <w:rPr>
          <w:rFonts w:cs="Verdana" w:ascii="Verdana" w:hAnsi="Verdana"/>
        </w:rPr>
        <w:t xml:space="preserve">Fora ja de la sèrie terciaria, es dipositen les succeccions de materials quaternaris, els quals estan representats per: </w:t>
      </w:r>
    </w:p>
    <w:p>
      <w:pPr>
        <w:pStyle w:val="Textoindependiente3"/>
        <w:rPr>
          <w:rFonts w:ascii="Verdana" w:hAnsi="Verdana" w:cs="Verdana"/>
        </w:rPr>
      </w:pPr>
      <w:r>
        <w:rPr>
          <w:rFonts w:cs="Verdana" w:ascii="Verdana" w:hAnsi="Verdana"/>
        </w:rPr>
      </w:r>
    </w:p>
    <w:p>
      <w:pPr>
        <w:pStyle w:val="Textoindependiente3"/>
        <w:numPr>
          <w:ilvl w:val="0"/>
          <w:numId w:val="1"/>
        </w:numPr>
        <w:rPr>
          <w:rFonts w:ascii="Verdana" w:hAnsi="Verdana" w:cs="Verdana"/>
        </w:rPr>
      </w:pPr>
      <w:r>
        <w:rPr>
          <w:rFonts w:cs="Verdana" w:ascii="Verdana" w:hAnsi="Verdana"/>
        </w:rPr>
        <w:t>Dipòsits de la plana al.luvial del Pla de Barcelona. Pleistocè.</w:t>
      </w:r>
    </w:p>
    <w:p>
      <w:pPr>
        <w:pStyle w:val="Normal"/>
        <w:jc w:val="both"/>
        <w:rPr>
          <w:rFonts w:ascii="Verdana" w:hAnsi="Verdana" w:cs="Verdana"/>
        </w:rPr>
      </w:pPr>
      <w:r>
        <w:rPr>
          <w:rFonts w:cs="Verdana" w:ascii="Verdana" w:hAnsi="Verdana"/>
        </w:rPr>
      </w:r>
    </w:p>
    <w:p>
      <w:pPr>
        <w:pStyle w:val="Normal"/>
        <w:numPr>
          <w:ilvl w:val="0"/>
          <w:numId w:val="2"/>
        </w:numPr>
        <w:jc w:val="both"/>
        <w:rPr>
          <w:rFonts w:ascii="Verdana" w:hAnsi="Verdana" w:cs="Verdana"/>
        </w:rPr>
      </w:pPr>
      <w:r>
        <w:rPr>
          <w:rFonts w:cs="Verdana" w:ascii="Verdana" w:hAnsi="Verdana"/>
        </w:rPr>
        <w:t>Dipòsits de terrasses fluvials i dipòsits al.luvials originats pels cursos fluvials (Anoia, Llobregat), que drenen la depressió normalment en sentit N-S Edat. Pleistocè-Holocè.</w:t>
      </w:r>
    </w:p>
    <w:p>
      <w:pPr>
        <w:pStyle w:val="Normal"/>
        <w:tabs>
          <w:tab w:val="clear" w:pos="708"/>
          <w:tab w:val="left" w:pos="1380" w:leader="none"/>
        </w:tabs>
        <w:jc w:val="both"/>
        <w:rPr>
          <w:rFonts w:ascii="Verdana" w:hAnsi="Verdana" w:cs="Verdana"/>
        </w:rPr>
      </w:pPr>
      <w:r>
        <w:rPr>
          <w:rFonts w:cs="Verdana" w:ascii="Verdana" w:hAnsi="Verdana"/>
        </w:rPr>
      </w:r>
    </w:p>
    <w:p>
      <w:pPr>
        <w:pStyle w:val="Normal"/>
        <w:numPr>
          <w:ilvl w:val="0"/>
          <w:numId w:val="2"/>
        </w:numPr>
        <w:jc w:val="both"/>
        <w:rPr>
          <w:rFonts w:ascii="Verdana" w:hAnsi="Verdana" w:cs="Verdana"/>
        </w:rPr>
      </w:pPr>
      <w:r>
        <w:rPr>
          <w:rFonts w:cs="Verdana" w:ascii="Verdana" w:hAnsi="Verdana"/>
        </w:rPr>
        <w:t>Dipòsits dels llits actuals de rieres i torrents. Plana al.luviali/o deltaica del Riu Llobregat. Holocè.</w:t>
      </w:r>
    </w:p>
    <w:p>
      <w:pPr>
        <w:pStyle w:val="Normal"/>
        <w:jc w:val="both"/>
        <w:rPr>
          <w:rFonts w:ascii="Verdana" w:hAnsi="Verdana" w:cs="Verdana"/>
        </w:rPr>
      </w:pPr>
      <w:r>
        <w:rPr>
          <w:rFonts w:cs="Verdana" w:ascii="Verdana" w:hAnsi="Verdana"/>
        </w:rPr>
      </w:r>
    </w:p>
    <w:p>
      <w:pPr>
        <w:pStyle w:val="BodyText21"/>
        <w:numPr>
          <w:ilvl w:val="0"/>
          <w:numId w:val="0"/>
        </w:numPr>
        <w:ind w:hanging="0" w:left="0"/>
        <w:jc w:val="both"/>
        <w:rPr/>
      </w:pPr>
      <w:r>
        <w:rPr>
          <w:rFonts w:cs="Verdana" w:ascii="Verdana" w:hAnsi="Verdana"/>
          <w:sz w:val="24"/>
        </w:rPr>
        <w:t>En el cas del present estudi, s’ha treballat sobre les pissarres micacítiques i pissarres sorrenques del Cambrordovicià - Ordovicià, del Paleozoic. Són materials Paleozoics que formen tot el massís de la zona.</w:t>
      </w:r>
    </w:p>
    <w:p>
      <w:pPr>
        <w:pStyle w:val="Normal"/>
        <w:rPr>
          <w:rFonts w:ascii="Verdana" w:hAnsi="Verdana" w:cs="Verdana"/>
          <w:sz w:val="24"/>
        </w:rPr>
      </w:pPr>
      <w:r>
        <w:rPr>
          <w:rFonts w:cs="Verdana" w:ascii="Verdana" w:hAnsi="Verdana"/>
          <w:sz w:val="24"/>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Verdana">
    <w:charset w:val="00"/>
    <w:family w:val="swiss"/>
    <w:pitch w:val="variable"/>
  </w:font>
  <w:font w:name="Tahom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
    <w:name w:val="Body Text 21"/>
    <w:basedOn w:val="Normal"/>
    <w:qFormat/>
    <w:pPr>
      <w:widowControl w:val="false"/>
      <w:snapToGrid w:val="false"/>
    </w:pPr>
    <w:rPr>
      <w:sz w:val="26"/>
      <w:szCs w:val="20"/>
    </w:rPr>
  </w:style>
  <w:style w:type="paragraph" w:styleId="Textoindependiente3">
    <w:name w:val="Texto independiente 3"/>
    <w:basedOn w:val="Normal"/>
    <w:qFormat/>
    <w:pPr>
      <w:jc w:val="both"/>
    </w:pPr>
    <w:rPr>
      <w:rFonts w:ascii="Tahoma" w:hAnsi="Tahoma" w:cs="Tahoma"/>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2007-12-18T08:15:00Z</dcterms:created>
  <dc:creator>Ferran</dc:creator>
  <dc:description/>
  <cp:keywords/>
  <dc:language>en-US</dc:language>
  <cp:lastModifiedBy>marc@g3dt.com</cp:lastModifiedBy>
  <dcterms:modified xsi:type="dcterms:W3CDTF">2010-04-06T15:38:00Z</dcterms:modified>
  <cp:revision>4</cp:revision>
  <dc:subject/>
  <dc:title>El present estudi s’ha realitzat en el context de la Serralada Costanera Catalana</dc:title>
</cp:coreProperties>
</file>