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 en nom de , es vol valorar les característiques geològiques i geotècniques d'una zona on es preveu la construcció d'un .</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i el Carrer Arbrells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[Imatge pendent]</w:t>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[Imatge pendent]</w:t>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C-0</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24 d'octubre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Castellar Del Valles</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amb Parcel·les sense construir, amb herbes altes i arbres, així com una parcel·la amb planta baixa i una planta pis, paral·lela al carrer Turó Roig.</w:t>
      </w:r>
    </w:p>
    <w:p w:rsidR="009C46A9" w:rsidRPr="00AE169B" w:rsidRDefault="00CC459A" w:rsidP="009C46A9">
      <w:pPr>
        <w:numPr>
          <w:ilvl w:val="0"/>
          <w:numId w:val="20"/>
        </w:numPr>
        <w:rPr>
          <w:szCs w:val="20"/>
        </w:rPr>
      </w:pPr>
      <w:r>
        <w:rPr>
          <w:szCs w:val="20"/>
        </w:rPr>
        <w:t xml:space="preserve">Per la part sud amb el Carrer Arbrells.</w:t>
      </w:r>
    </w:p>
    <w:p w:rsidR="009C46A9" w:rsidRPr="00AE169B" w:rsidRDefault="00E1171C" w:rsidP="002F49B5">
      <w:pPr>
        <w:numPr>
          <w:ilvl w:val="0"/>
          <w:numId w:val="20"/>
        </w:numPr>
        <w:rPr>
          <w:szCs w:val="20"/>
        </w:rPr>
      </w:pPr>
      <w:r>
        <w:rPr/>
        <w:t xml:space="preserve">Per la part est amb una Parcel·la construïda amb piscina.</w:t>
      </w:r>
    </w:p>
    <w:p w:rsidR="009C46A9" w:rsidRPr="00AE169B" w:rsidRDefault="00E1171C" w:rsidP="002F49B5">
      <w:pPr>
        <w:numPr>
          <w:ilvl w:val="0"/>
          <w:numId w:val="20"/>
        </w:numPr>
        <w:rPr>
          <w:szCs w:val="20"/>
        </w:rPr>
      </w:pPr>
      <w:r>
        <w:rPr>
          <w:szCs w:val="20"/>
        </w:rPr>
        <w:t xml:space="preserve">I finalment, per la part oest amb Parcel·les sense construir amb herbes altes i arbres.</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[Imatge pendent]</w:t>
            </w:r>
          </w:p>
        </w:tc>
        <w:tc>
          <w:tcPr>
            <w:tcW w:type="dxa" w:w="4153"/>
          </w:tcPr>
          <w:p>
            <w:pPr>
              <w:jc w:val="center"/>
            </w:pPr>
            <w:r>
              <w:t xml:space="preserve">[Imatge pendent]</w:t>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24 d'octubre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4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sondeig a rotació amb bateria contínua i 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[Imatge pendent]</w:t>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
        <w:t xml:space="preserve"/>
      </w:r>
    </w:p>
    <w:p>
      <w:pPr>
        <w:pStyle w:val="Heading3"/>
      </w:pPr>
      <w:r>
        <w:t xml:space="preserve">2.4.2. Sondeig a rotació amb bateria continua</w:t>
      </w:r>
    </w:p>
    <w:p>
      <w:r>
        <w:t xml:space="preserve"/>
      </w:r>
    </w:p>
    <w:p>
      <w: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xml:space="preserve">[Imatge pendent]</w:t>
      </w:r>
    </w:p>
    <w:p>
      <w:r>
        <w:t xml:space="preserve">Fotografia 3. Vista de la màquina utilitzada per a la realització del sondeig a rotació.</w:t>
      </w:r>
    </w:p>
    <w:p>
      <w:r>
        <w:t xml:space="preserve"/>
      </w:r>
    </w:p>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2.4.3.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2.4.4.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+569.50</w:t>
            </w:r>
          </w:p>
        </w:tc>
        <w:tc>
          <w:tcPr>
            <w:tcW w:type="dxa" w:w="1417"/>
          </w:tcPr>
          <w:p>
            <w:r>
              <w:t xml:space="preserve">-1.20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+569.50</w:t>
            </w:r>
          </w:p>
        </w:tc>
        <w:tc>
          <w:tcPr>
            <w:tcW w:type="dxa" w:w="1417"/>
          </w:tcPr>
          <w:p>
            <w:r>
              <w:t xml:space="preserve">-0.60</w:t>
            </w:r>
          </w:p>
        </w:tc>
        <w:tc>
          <w:tcPr>
            <w:tcW w:type="dxa" w:w="993"/>
          </w:tcPr>
          <w:p>
            <w:r>
              <w:t xml:space="preserve">Si</w:t>
            </w:r>
          </w:p>
        </w:tc>
        <w:tc>
          <w:tcPr>
            <w:tcW w:type="dxa" w:w="2822"/>
          </w:tcPr>
          <w:p>
            <w:r>
              <w:t xml:space="preserve">No detectat</w:t>
            </w:r>
          </w:p>
        </w:tc>
      </w:tr>
      <w:tr>
        <w:tc>
          <w:tcPr>
            <w:tcW w:type="dxa" w:w="1756"/>
          </w:tcPr>
          <w:p>
            <w:r>
              <w:t xml:space="preserve">P-3</w:t>
            </w:r>
          </w:p>
        </w:tc>
        <w:tc>
          <w:tcPr>
            <w:tcW w:type="dxa" w:w="1409"/>
          </w:tcPr>
          <w:p>
            <w:r>
              <w:t xml:space="preserve">+569.50</w:t>
            </w:r>
          </w:p>
        </w:tc>
        <w:tc>
          <w:tcPr>
            <w:tcW w:type="dxa" w:w="1417"/>
          </w:tcPr>
          <w:p>
            <w:r>
              <w:t xml:space="preserve">-0.80</w:t>
            </w:r>
          </w:p>
        </w:tc>
        <w:tc>
          <w:tcPr>
            <w:tcW w:type="dxa" w:w="993"/>
          </w:tcPr>
          <w:p>
            <w:r>
              <w:t xml:space="preserve">Si</w:t>
            </w:r>
          </w:p>
        </w:tc>
        <w:tc>
          <w:tcPr>
            <w:tcW w:type="dxa" w:w="2822"/>
          </w:tcPr>
          <w:p>
            <w:r>
              <w:t xml:space="preserve">No detectat</w:t>
            </w:r>
          </w:p>
        </w:tc>
      </w:tr>
      <w:tr>
        <w:tc>
          <w:tcPr>
            <w:tcW w:type="dxa" w:w="1756"/>
          </w:tcPr>
          <w:p>
            <w:r>
              <w:t xml:space="preserve">P-4</w:t>
            </w:r>
          </w:p>
        </w:tc>
        <w:tc>
          <w:tcPr>
            <w:tcW w:type="dxa" w:w="1409"/>
          </w:tcPr>
          <w:p>
            <w:r>
              <w:t xml:space="preserve">+569.50</w:t>
            </w:r>
          </w:p>
        </w:tc>
        <w:tc>
          <w:tcPr>
            <w:tcW w:type="dxa" w:w="1417"/>
          </w:tcPr>
          <w:p>
            <w:r>
              <w:t xml:space="preserve">-1.60</w:t>
            </w:r>
          </w:p>
        </w:tc>
        <w:tc>
          <w:tcPr>
            <w:tcW w:type="dxa" w:w="993"/>
          </w:tcPr>
          <w:p>
            <w:r>
              <w:t xml:space="preserve">Si</w:t>
            </w:r>
          </w:p>
        </w:tc>
        <w:tc>
          <w:tcPr>
            <w:tcW w:type="dxa" w:w="2822"/>
          </w:tcPr>
          <w:p>
            <w:r>
              <w:t xml:space="preserve">No detectat</w:t>
            </w:r>
          </w:p>
        </w:tc>
      </w:tr>
    </w:tbl>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Sondeigs a rotació</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Sondeig</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N.F. (m)</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Observacions</w:t>
            </w:r>
          </w:p>
        </w:tc>
      </w:tr>
      <w:tr>
        <w:tc>
          <w:tcPr>
            <w:tcW w:type="dxa" w:w="1756"/>
          </w:tcPr>
          <w:p>
            <w:r>
              <w:t xml:space="preserve">S-1</w:t>
            </w:r>
          </w:p>
        </w:tc>
        <w:tc>
          <w:tcPr>
            <w:tcW w:type="dxa" w:w="1409"/>
          </w:tcPr>
          <w:p>
            <w:r>
              <w:t xml:space="preserve">-</w:t>
            </w:r>
          </w:p>
        </w:tc>
        <w:tc>
          <w:tcPr>
            <w:tcW w:type="dxa" w:w="1417"/>
          </w:tcPr>
          <w:p>
            <w:r>
              <w:t xml:space="preserve">-1.20</w:t>
            </w:r>
          </w:p>
        </w:tc>
        <w:tc>
          <w:tcPr>
            <w:tcW w:type="dxa" w:w="993"/>
          </w:tcPr>
          <w:p>
            <w:r>
              <w:t xml:space="preserve">No detectat</w:t>
            </w:r>
          </w:p>
        </w:tc>
        <w:tc>
          <w:tcPr>
            <w:tcW w:type="dxa" w:w="2822"/>
          </w:tcPr>
          <w:p>
            <w:r>
              <w:t xml:space="preserve">2 capes detectades</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-1.0 a -1.2</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La zona que avarca aquest estudi es troba situada dins la Depressió Prelitoral Catalana, concretament a la fossa tectònica del Vallès-Penedès. Aquesta és una estructura d'origen extensional que forma part del sistema de fosses neògenes que caracteritzen el marge oriental de la Península Ibèrica, desenvolupada principalment durant el Miocè.</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La fossa del Vallès-Penedès està relacionada amb l'obertura de la Mediterrània occidental i la formació del solc de València durant el Neogen. Es desenvolupa com a resposta a l'extensió crustal que va afectar el marge ibèric, generant un sistema de falles normals que van delimitar aquesta depressió entre la Serralada Prelitoral, al nord-oest, i la Serralada Litoral, al sud-est.</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Durant el Miocè, la fossa del Vallès-Penedès va actuar com a conca sedimentària, alternant períodes de sedimentació marina i continental. Els sediments miocens inclouen fàcies marines (margues, calcàries i gresos) corresponents a les transgressions mediterrànies, i fàcies continentals al·luvials i lacustres als marges de la conca.</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 partir del Pliocè i durant el Quaternari, la conca ha estat reblerta progressivament per sediments continentals. Els materials quaternaris inclouen dipòsits al·luvials, cons de dejecció procedents de les serralades adjacents, i terrasses fluvials associades als cursos d'aigua principals com el Llobregat i els seus afluents.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l'actualitat, la Depressió del Vallès-Penedès presenta una morfologia plana o suaument ondulada, amb relleus residuals formats per materials més resistents. Els processos actius inclouen la sedimentació al·luvial als fons de vall i l'erosió als vessants de les serralades que l'emmarquen. La zona urbanitzada se situa predominantment sobre els dipòsits quaternaris més recents.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concret, i segons l'Institut Cartogràfic i Geològic de Catalunya (ICGC), afloren els materials de la unitat PEcg, corresponents a conglomerats heteromètrics del Eocè.</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
      </w:r>
      <w:r>
        <w:drawing>
          <wp:inline xmlns:a="http://schemas.openxmlformats.org/drawingml/2006/main" xmlns:pic="http://schemas.openxmlformats.org/drawingml/2006/picture">
            <wp:extent cx="5400000" cy="4050000"/>
            <wp:docPr id="1002" name="Picture 1"/>
            <wp:cNvGraphicFramePr>
              <a:graphicFrameLocks noChangeAspect="1"/>
            </wp:cNvGraphicFramePr>
            <a:graphic>
              <a:graphicData uri="http://schemas.openxmlformats.org/drawingml/2006/picture">
                <pic:pic>
                  <pic:nvPicPr>
                    <pic:cNvPr id="0" name="geological_423182_4609623.jpg"/>
                    <pic:cNvPicPr/>
                  </pic:nvPicPr>
                  <pic:blipFill>
                    <a:blip r:embed="rId24"/>
                    <a:stretch>
                      <a:fillRect/>
                    </a:stretch>
                  </pic:blipFill>
                  <pic:spPr>
                    <a:xfrm>
                      <a:off x="0" y="0"/>
                      <a:ext cx="5400000" cy="4050000"/>
                    </a:xfrm>
                    <a:prstGeom prst="rect"/>
                  </pic:spPr>
                </pic:pic>
              </a:graphicData>
            </a:graphic>
          </wp:inline>
        </w:drawing>
      </w:r>
      <w:r>
        <w:t xml:space="preserve"/>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1 nivell geotecnic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Nivell principal</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1.60 m, amb un gruix de 1.60 m. Aquests materials presenten un valor mitjà de N20 de 38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[Imatge pendent]</w:t>
      </w:r>
    </w:p>
    <w:p w:rsidR="00BE20D3" w:rsidRPr="007573C7" w:rsidRDefault="00BE20D3" w:rsidP="00BE20D3">
      <w:pPr>
        <w:pStyle w:val="Caption"/>
        <w:jc w:val="center"/>
        <w:rPr>
          <w:rFonts w:cs="Tahoma"/>
          <w:b w:val="0"/>
          <w:szCs w:val="20"/>
        </w:rPr>
      </w:pPr>
      <w:r>
        <w:t xml:space="preserve">Fotografia 4.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1er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1.60 m de profunditat, amb potències estudiades de 1.60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elevada. Dels assaigs de penetració dinàmica DPSH s'obté un valor de Nb mig de 38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Nivell principal</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una estructura,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Castellar Del Valles</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1.60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Castellar Del Valles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detecta un sol nivell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1.60 m, amb un gruix de 1.60 m. Aquests materials presenten un valor mitjà de N20 de 38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3" name="Picture 1"/>
            <wp:cNvGraphicFramePr>
              <a:graphicFrameLocks noChangeAspect="1"/>
            </wp:cNvGraphicFramePr>
            <a:graphic>
              <a:graphicData uri="http://schemas.openxmlformats.org/drawingml/2006/picture">
                <pic:pic>
                  <pic:nvPicPr>
                    <pic:cNvPr id="0" name="tall_tall.jpg"/>
                    <pic:cNvPicPr/>
                  </pic:nvPicPr>
                  <pic:blipFill>
                    <a:blip r:embed="rId25"/>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Nivell principal.</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7-R</w:t>
            </w:r>
          </w:p>
        </w:tc>
        <w:tc>
          <w:tcPr>
            <w:tcW w:w="720" w:type="dxa"/>
            <w:vAlign w:val="center"/>
          </w:tcPr>
          <w:p w:rsidR="00C636E0" w:rsidRPr="00B33352" w:rsidRDefault="009170EC" w:rsidP="00565297">
            <w:pPr>
              <w:jc w:val="center"/>
              <w:rPr>
                <w:sz w:val="18"/>
                <w:szCs w:val="18"/>
              </w:rPr>
            </w:pPr>
            <w:r w:rsidRPr="00B33352">
              <w:rPr>
                <w:sz w:val="18"/>
                <w:szCs w:val="18"/>
              </w:rPr>
              <w:t xml:space="preserve">38</w:t>
            </w:r>
          </w:p>
        </w:tc>
        <w:tc>
          <w:tcPr>
            <w:tcW w:w="1134" w:type="dxa"/>
            <w:vAlign w:val="center"/>
          </w:tcPr>
          <w:p w:rsidR="00C77253" w:rsidRPr="00B33352" w:rsidRDefault="00B33352" w:rsidP="00C77253">
            <w:pPr>
              <w:jc w:val="center"/>
              <w:rPr>
                <w:sz w:val="18"/>
                <w:szCs w:val="18"/>
              </w:rPr>
            </w:pPr>
            <w:r w:rsidRPr="00B33352">
              <w:rPr>
                <w:sz w:val="18"/>
                <w:szCs w:val="18"/>
              </w:rPr>
              <w:t xml:space="preserve">2.1</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38°</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381</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A partir dels resultats dels assaigs de laboratori realitzats, els materials del </w:t>
      </w:r>
      <w:proofErr w:type="spellStart"/>
      <w:r w:rsidRPr="007B0AB3">
        <w:rPr>
          <w:rFonts w:eastAsia="Dotum"/>
          <w:szCs w:val="20"/>
        </w:rPr>
        <w:t>subsòl</w:t>
      </w:r>
      <w:proofErr w:type="spellEnd"/>
      <w:r w:rsidRPr="007B0AB3">
        <w:rPr>
          <w:rFonts w:eastAsia="Dotum"/>
          <w:szCs w:val="20"/>
        </w:rPr>
        <w:t xml:space="preserve"> on es preveu armar la fonamentació, es presenten no agressius al formigó</w:t>
      </w:r>
      <w:r w:rsidR="00DE278A" w:rsidRPr="007B0AB3">
        <w:rPr>
          <w:rFonts w:eastAsia="Dotum"/>
          <w:szCs w:val="20"/>
        </w:rPr>
        <w:t>.</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una estructura,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3.18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0.72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3.8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A01810" w:rsidRPr="00306C3C" w:rsidRDefault="00A01810" w:rsidP="00714790">
      <w:pPr>
        <w:rPr>
          <w:rFonts w:eastAsia="Dotum"/>
          <w:b/>
        </w:rPr>
      </w:pPr>
    </w:p>
    <w:p w:rsidR="000E60F8" w:rsidRPr="00306C3C" w:rsidRDefault="000E60F8" w:rsidP="00233428">
      <w:pPr>
        <w:rPr>
          <w:rFonts w:eastAsia="Dotum"/>
          <w:szCs w:val="20"/>
        </w:rPr>
      </w:pPr>
    </w:p>
    <w:p w:rsidR="000E60F8" w:rsidRPr="00306C3C" w:rsidRDefault="000E60F8"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0E60F8" w:rsidRPr="00306C3C" w:rsidRDefault="007B0AB3" w:rsidP="00233428">
      <w:pPr>
        <w:rPr>
          <w:rFonts w:eastAsia="Dotum"/>
          <w:szCs w:val="20"/>
        </w:rPr>
      </w:pPr>
      <w:r>
        <w:rPr>
          <w:rFonts w:eastAsia="Dotum"/>
          <w:szCs w:val="20"/>
        </w:rPr>
        <w:br w:type="page"/>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3001621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24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 Id="rId25" Type="http://schemas.openxmlformats.org/officeDocument/2006/relationships/image" Target="media/image13.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