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L'edificació que es preveu construir es situarà entre el {{ street_1 }}{% if adjacent_south_street %} i el {{ adjacent_south_street }}{% endif %} de {{ street_2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Sondeigs a rotació</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Sondeig</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N.F. (m)</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Observacions</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test.water }}</w:t>
            </w:r>
          </w:p>
        </w:tc>
        <w:tc>
          <w:tcPr>
            <w:tcW w:type="dxa" w:w="2822"/>
          </w:tcPr>
          <w:p>
            <w:r>
              <w:t>{{ test.observations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geology_para_1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geology_para_2 }}</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geology_para_3 }}</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geology_para_4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geology_para_5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geology_para_6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AB  ={{ seismic_ab_text }}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